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footer_gw_odd.xml" ContentType="application/vnd.openxmlformats-officedocument.wordprocessingml.footer+xml"/>
  <Override PartName="/word/footer_gw_even.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DFGWHei"/>
      </w:pPr>
      <w:r>
        <w:t xml:space="preserve">000123</w:t>
      </w:r>
    </w:p>
    <w:p>
      <w:pPr>
        <w:pStyle w:val="DFGWHei"/>
      </w:pPr>
      <w:r>
        <w:t xml:space="preserve">机密★1年</w:t>
      </w:r>
    </w:p>
    <w:p>
      <w:pPr>
        <w:pStyle w:val="DFGWHei"/>
      </w:pPr>
      <w:r>
        <w:t xml:space="preserve">特急</w:t>
      </w:r>
    </w:p>
    <w:p>
      <w:pPr>
        <w:pStyle w:val="DFGWSpacer"/>
        <w:snapToGrid w:val="0"/>
        <w:spacing w:before="0" w:after="0" w:line="235" w:lineRule="exact"/>
        <w:rPr>
          <w:sz w:val="2"/>
        </w:rPr>
      </w:pPr>
    </w:p>
    <w:p>
      <w:pPr>
        <w:pStyle w:val="DFGWMark"/>
        <w:snapToGrid w:val="0"/>
        <w:spacing w:before="0" w:after="0" w:line="1240" w:lineRule="exact"/>
      </w:pPr>
      <w:r>
        <w:rPr>
          <w:w w:val="68"/>
          <w:sz w:val="124"/>
          <w:szCs w:val="124"/>
        </w:rPr>
        <w:t xml:space="preserve">星河市人民政府文件</w:t>
      </w:r>
    </w:p>
    <w:p>
      <w:pPr>
        <w:pStyle w:val="DFGWSpacer"/>
        <w:snapToGrid w:val="0"/>
        <w:spacing w:before="0" w:after="0" w:line="1130" w:lineRule="exact"/>
        <w:rPr>
          <w:sz w:val="2"/>
        </w:rPr>
      </w:pPr>
    </w:p>
    <w:p>
      <w:pPr>
        <w:pStyle w:val="DFGWNumber"/>
        <w:pBdr>
          <w:bottom w:val="single" w:sz="12" w:space="11" w:color="FF0000"/>
        </w:pBdr>
        <w:snapToGrid w:val="0"/>
        <w:spacing w:before="0" w:after="0" w:line="320" w:lineRule="exact"/>
        <w:jc w:val="center"/>
      </w:pPr>
      <w:r>
        <w:t xml:space="preserve">星政发〔2026〕12号</w:t>
      </w:r>
    </w:p>
    <w:p>
      <w:pPr>
        <w:pStyle w:val="DFGWSpacer"/>
        <w:snapToGrid w:val="0"/>
        <w:spacing w:before="0" w:after="0" w:line="1081" w:lineRule="exact"/>
        <w:rPr>
          <w:sz w:val="2"/>
        </w:rPr>
      </w:pPr>
    </w:p>
    <w:p>
      <w:pPr>
        <w:pStyle w:val="DFGWTitle"/>
      </w:pPr>
      <w:r>
        <w:t xml:space="preserve">关于做好2026年度安全生产工作的通知</w:t>
      </w:r>
    </w:p>
    <w:p>
      <w:pPr>
        <w:pStyle w:val="DFGWBlank"/>
      </w:pPr>
    </w:p>
    <w:p>
      <w:pPr>
        <w:pStyle w:val="DFGWRecipient"/>
      </w:pPr>
      <w:r>
        <w:t xml:space="preserve">各区县人民政府，市政府各部门，各有关单位：</w:t>
      </w:r>
    </w:p>
    <w:p>
      <w:pPr>
        <w:pStyle w:val="FirstParagraph"/>
      </w:pPr>
      <w:r>
        <w:rPr>
          <w:rFonts w:hint="eastAsia"/>
          <w:lang w:val="zh-CN"/>
        </w:rPr>
        <w:t xml:space="preserve">为深入贯彻落实安全生产工作部署，切实防范化解重大安全风险，坚决遏制重特大事故发生，保障人民群众生命财产安全，经市政府同意，现就做好本年度安全生产工作通知如下。</w:t>
      </w:r>
    </w:p>
    <w:p>
      <w:pPr>
        <w:pStyle w:val="Heading1"/>
      </w:pPr>
      <w:bookmarkStart w:id="9" w:name="df_8dadf39c2d"/>
      <w:r>
        <w:rPr>
          <w:rFonts w:hint="eastAsia"/>
          <w:lang w:val="zh-CN"/>
        </w:rPr>
        <w:t xml:space="preserve">一、总体要求</w:t>
      </w:r>
      <w:bookmarkEnd w:id="9"/>
    </w:p>
    <w:p>
      <w:pPr>
        <w:pStyle w:val="FirstParagraph"/>
      </w:pPr>
      <w:r>
        <w:rPr>
          <w:rFonts w:hint="eastAsia"/>
          <w:lang w:val="zh-CN"/>
        </w:rPr>
        <w:t xml:space="preserve">坚持人民至上生命至上，统筹发展和安全，坚持安全第一预防为主综合治理方针，以防范化解重大安全风险为主线，以深化安全生产专项整治为抓手，全面提升本质安全水平，推动安全生产形势持续稳定向好，为全市经济社会高质量发展营造良好安全环境。</w:t>
      </w:r>
    </w:p>
    <w:p>
      <w:pPr>
        <w:pStyle w:val="Heading1"/>
      </w:pPr>
      <w:bookmarkStart w:id="14" w:name="df_8a4b1f4721"/>
      <w:r>
        <w:rPr>
          <w:rFonts w:hint="eastAsia"/>
          <w:lang w:val="zh-CN"/>
        </w:rPr>
        <w:t xml:space="preserve">二、重点任务</w:t>
      </w:r>
      <w:bookmarkEnd w:id="14"/>
    </w:p>
    <w:p>
      <w:pPr>
        <w:pStyle w:val="Heading2"/>
      </w:pPr>
      <w:bookmarkStart w:id="10" w:name="df_c8b1876b9c"/>
      <w:r>
        <w:rPr>
          <w:rFonts w:hint="eastAsia"/>
          <w:lang w:val="zh-CN"/>
        </w:rPr>
        <w:t xml:space="preserve">（一）压实安全生产责任</w:t>
      </w:r>
      <w:bookmarkEnd w:id="10"/>
    </w:p>
    <w:p>
      <w:pPr>
        <w:pStyle w:val="FirstParagraph"/>
      </w:pPr>
      <w:r>
        <w:rPr>
          <w:rFonts w:hint="eastAsia"/>
          <w:lang w:val="zh-CN"/>
        </w:rPr>
        <w:t xml:space="preserve">各地各部门要严格落实党政领导干部安全生产责任制，按照管行业必须管安全管业务必须管安全管生产经营必须管安全的要求，层层分解任务，逐级压实责任，确保责任落实到岗位到人员，形成横向到边纵向到底的责任体系。</w:t>
      </w:r>
    </w:p>
    <w:p>
      <w:pPr>
        <w:pStyle w:val="Heading2"/>
      </w:pPr>
      <w:bookmarkStart w:id="13" w:name="df_dd85d8beb7"/>
      <w:r>
        <w:rPr>
          <w:rFonts w:hint="eastAsia"/>
          <w:lang w:val="zh-CN"/>
        </w:rPr>
        <w:t xml:space="preserve">（二）深化专项整治行动</w:t>
      </w:r>
      <w:bookmarkEnd w:id="13"/>
    </w:p>
    <w:p>
      <w:pPr>
        <w:pStyle w:val="FirstParagraph"/>
      </w:pPr>
      <w:r>
        <w:rPr>
          <w:rFonts w:hint="eastAsia"/>
          <w:lang w:val="zh-CN"/>
        </w:rPr>
        <w:t xml:space="preserve">聚焦危险化学品矿山消防交通运输建筑施工城镇燃气等重点行业领域，全面开展隐患排查整治，建立问题隐患和制度措施两个清单，实行闭环管理，做到整改责任措施资金时限和预案五落实，坚决防止形式主义和官僚主义。</w:t>
      </w:r>
    </w:p>
    <w:p>
      <w:pPr>
        <w:pStyle w:val="Heading3"/>
      </w:pPr>
      <w:bookmarkStart w:id="11" w:name="df_89f2ab0502"/>
      <w:r>
        <w:rPr>
          <w:lang w:val="zh-CN"/>
        </w:rPr>
        <w:t xml:space="preserve">1. </w:t>
      </w:r>
      <w:r>
        <w:rPr>
          <w:rFonts w:hint="eastAsia"/>
          <w:lang w:val="zh-CN"/>
        </w:rPr>
        <w:t xml:space="preserve">危险化学品领域</w:t>
      </w:r>
      <w:bookmarkEnd w:id="11"/>
    </w:p>
    <w:p>
      <w:pPr>
        <w:pStyle w:val="FirstParagraph"/>
      </w:pPr>
      <w:r>
        <w:rPr>
          <w:rFonts w:hint="eastAsia"/>
          <w:lang w:val="zh-CN"/>
        </w:rPr>
        <w:t xml:space="preserve">全面摸排危险化学品生产储存使用经营运输废弃处置等环节风险底数，督促企业完善安全设施，严格落实特殊作业审批制度，严厉打击非法违法行为。</w:t>
      </w:r>
    </w:p>
    <w:p>
      <w:pPr>
        <w:pStyle w:val="Heading3"/>
      </w:pPr>
      <w:bookmarkStart w:id="12" w:name="df_f2d7f4334f"/>
      <w:r>
        <w:rPr>
          <w:lang w:val="zh-CN"/>
        </w:rPr>
        <w:t xml:space="preserve">2. </w:t>
      </w:r>
      <w:r>
        <w:rPr>
          <w:rFonts w:hint="eastAsia"/>
          <w:lang w:val="zh-CN"/>
        </w:rPr>
        <w:t xml:space="preserve">城镇燃气领域</w:t>
      </w:r>
      <w:bookmarkEnd w:id="12"/>
    </w:p>
    <w:p>
      <w:pPr>
        <w:pStyle w:val="FirstParagraph"/>
      </w:pPr>
      <w:r>
        <w:rPr>
          <w:rFonts w:hint="eastAsia"/>
          <w:lang w:val="zh-CN"/>
        </w:rPr>
        <w:t xml:space="preserve">开展城镇燃气管道老化更新改造，2026年底前完成附件1所列重点任务。餐饮等人员密集场所全部安装可燃气体报警装置。</w:t>
      </w:r>
    </w:p>
    <w:p>
      <w:pPr>
        <w:pStyle w:val="Heading1"/>
      </w:pPr>
      <w:bookmarkStart w:id="17" w:name="df_c207899eee"/>
      <w:r>
        <w:rPr>
          <w:rFonts w:hint="eastAsia"/>
          <w:lang w:val="zh-CN"/>
        </w:rPr>
        <w:t xml:space="preserve">三、保障措施</w:t>
      </w:r>
      <w:bookmarkEnd w:id="17"/>
    </w:p>
    <w:p>
      <w:pPr>
        <w:pStyle w:val="Heading2"/>
      </w:pPr>
      <w:bookmarkStart w:id="15" w:name="df_c336e00ffa"/>
      <w:r>
        <w:rPr>
          <w:rFonts w:hint="eastAsia"/>
          <w:lang w:val="zh-CN"/>
        </w:rPr>
        <w:t xml:space="preserve">（一）强化组织领导</w:t>
      </w:r>
      <w:bookmarkEnd w:id="15"/>
    </w:p>
    <w:p>
      <w:pPr>
        <w:pStyle w:val="FirstParagraph"/>
      </w:pPr>
      <w:r>
        <w:rPr>
          <w:rFonts w:hint="eastAsia"/>
          <w:lang w:val="zh-CN"/>
        </w:rPr>
        <w:t xml:space="preserve">各区县人民政府要成立由主要负责同志任组长的工作专班，每月召开一次调度会，研究解决重大问题。</w:t>
      </w:r>
    </w:p>
    <w:p>
      <w:pPr>
        <w:pStyle w:val="Heading2"/>
      </w:pPr>
      <w:bookmarkStart w:id="16" w:name="df_0232d08853"/>
      <w:r>
        <w:rPr>
          <w:rFonts w:hint="eastAsia"/>
          <w:lang w:val="zh-CN"/>
        </w:rPr>
        <w:t xml:space="preserve">（二）严格督查考核</w:t>
      </w:r>
      <w:bookmarkEnd w:id="16"/>
    </w:p>
    <w:p>
      <w:pPr>
        <w:pStyle w:val="FirstParagraph"/>
        <w:keepNext/>
      </w:pPr>
      <w:r>
        <w:rPr>
          <w:rFonts w:hint="eastAsia"/>
          <w:lang w:val="zh-CN"/>
        </w:rPr>
        <w:t xml:space="preserve">市安委办要将本通知落实情况纳入年度安全生产考核，对工作不力、问题突出的地区和单位予以通报、约谈。</w:t>
      </w:r>
    </w:p>
    <w:p>
      <w:pPr>
        <w:pStyle w:val="DFGWBlank"/>
        <w:keepNext/>
      </w:pPr>
    </w:p>
    <w:p>
      <w:pPr>
        <w:pStyle w:val="DFGWAttachNoteFirst"/>
        <w:keepNext/>
      </w:pPr>
      <w:r>
        <w:rPr>
          <w:rFonts w:hint="eastAsia"/>
          <w:lang w:val="zh-CN"/>
        </w:rPr>
        <w:t xml:space="preserve">附件：1.2026年度安全生产专项整治重点任务分工表</w:t>
      </w:r>
    </w:p>
    <w:p>
      <w:pPr>
        <w:pStyle w:val="DFGWAttachNoteNext"/>
        <w:keepNext/>
      </w:pPr>
      <w:r>
        <w:rPr>
          <w:rFonts w:hint="eastAsia"/>
          <w:lang w:val="zh-CN"/>
        </w:rPr>
        <w:t xml:space="preserve">2.安全生产工作月度调度安排</w:t>
      </w:r>
    </w:p>
    <w:p>
      <w:pPr>
        <w:pStyle w:val="DFGWBlank"/>
        <w:keepNext/>
      </w:pPr>
    </w:p>
    <w:p>
      <w:pPr>
        <w:pStyle w:val="DFGWBlank"/>
        <w:keepNext/>
      </w:pPr>
    </w:p>
    <w:p>
      <w:pPr>
        <w:pStyle w:val="DFGWSign"/>
        <w:autoSpaceDE w:val="0"/>
        <w:autoSpaceDN w:val="0"/>
        <w:ind w:right="1263"/>
      </w:pPr>
      <w:r>
        <w:t xml:space="preserve">星河市人民政府</w:t>
      </w:r>
    </w:p>
    <w:p>
      <w:pPr>
        <w:pStyle w:val="DFGWSign"/>
        <w:autoSpaceDE w:val="0"/>
        <w:autoSpaceDN w:val="0"/>
        <w:ind w:right="1263"/>
      </w:pPr>
      <w:r>
        <w:t xml:space="preserve">2026年10月24日</w:t>
      </w:r>
    </w:p>
    <w:p>
      <w:pPr>
        <w:pStyle w:val="DFGWNote"/>
      </w:pPr>
      <w:r>
        <w:t xml:space="preserve">（此件公开发布）</w:t>
      </w:r>
    </w:p>
    <w:p>
      <w:pPr>
        <w:pStyle w:val="DFGWAttachLabel"/>
      </w:pPr>
      <w:r>
        <w:rPr>
          <w:rFonts w:hint="eastAsia"/>
          <w:lang w:val="zh-CN"/>
        </w:rPr>
        <w:t xml:space="preserve">附件1</w:t>
      </w:r>
    </w:p>
    <w:p>
      <w:pPr>
        <w:pStyle w:val="DFGWBlank"/>
      </w:pPr>
    </w:p>
    <w:p>
      <w:pPr>
        <w:pStyle w:val="DFGWTitle"/>
      </w:pPr>
      <w:r>
        <w:rPr>
          <w:rFonts w:hint="eastAsia"/>
          <w:lang w:val="zh-CN"/>
        </w:rPr>
        <w:t xml:space="preserve">2026年度安全生产专项整治重点任务分工表</w:t>
      </w:r>
    </w:p>
    <w:p>
      <w:pPr>
        <w:pStyle w:val="DFGWBlank"/>
      </w:pPr>
    </w:p>
    <w:tbl>
      <w:tblPr>
        <w:tblStyle w:val="Table"/>
        <w:tblW w:type="dxa" w:w="7917"/>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100" w:type="dxa"/>
          <w:bottom w:w="50" w:type="dxa"/>
          <w:right w:w="100" w:type="dxa"/>
        </w:tblCellMar>
        <w:tblLook w:firstRow="1" w:lastRow="0" w:firstColumn="0" w:lastColumn="0" w:noHBand="0" w:noVBand="0" w:val="0020"/>
      </w:tblPr>
      <w:tblGrid>
        <w:gridCol w:w="1012"/>
        <w:gridCol w:w="1156"/>
        <w:gridCol w:w="3062"/>
        <w:gridCol w:w="1531"/>
        <w:gridCol w:w="1156"/>
      </w:tblGrid>
      <w:tr>
        <w:trPr>
          <w:cantSplit/>
          <w:tblHeader w:val="on"/>
        </w:trPr>
        <w:tc>
          <w:tcPr>
            <w:shd w:val="clear" w:color="auto" w:fill="FFFFFF"/>
            <w:vAlign w:val="center"/>
          </w:tcPr>
          <w:p>
            <w:pPr>
              <w:pStyle w:val="DFTableText"/>
            </w:pPr>
            <w:r>
              <w:rPr>
                <w:rFonts w:hint="eastAsia"/>
                <w:b/>
                <w:bCs/>
                <w:color w:val="000000"/>
                <w:lang w:val="zh-CN"/>
              </w:rPr>
              <w:t xml:space="preserve">序号</w:t>
            </w:r>
          </w:p>
        </w:tc>
        <w:tc>
          <w:tcPr>
            <w:shd w:val="clear" w:color="auto" w:fill="FFFFFF"/>
            <w:vAlign w:val="center"/>
          </w:tcPr>
          <w:p>
            <w:pPr>
              <w:pStyle w:val="DFTableText"/>
            </w:pPr>
            <w:r>
              <w:rPr>
                <w:rFonts w:hint="eastAsia"/>
                <w:b/>
                <w:bCs/>
                <w:color w:val="000000"/>
                <w:lang w:val="zh-CN"/>
              </w:rPr>
              <w:t xml:space="preserve">领域</w:t>
            </w:r>
          </w:p>
        </w:tc>
        <w:tc>
          <w:tcPr>
            <w:shd w:val="clear" w:color="auto" w:fill="FFFFFF"/>
            <w:vAlign w:val="center"/>
          </w:tcPr>
          <w:p>
            <w:pPr>
              <w:pStyle w:val="DFTableText"/>
            </w:pPr>
            <w:r>
              <w:rPr>
                <w:rFonts w:hint="eastAsia"/>
                <w:b/>
                <w:bCs/>
                <w:color w:val="000000"/>
                <w:lang w:val="zh-CN"/>
              </w:rPr>
              <w:t xml:space="preserve">重点任务</w:t>
            </w:r>
          </w:p>
        </w:tc>
        <w:tc>
          <w:tcPr>
            <w:shd w:val="clear" w:color="auto" w:fill="FFFFFF"/>
            <w:vAlign w:val="center"/>
          </w:tcPr>
          <w:p>
            <w:pPr>
              <w:pStyle w:val="DFTableText"/>
            </w:pPr>
            <w:r>
              <w:rPr>
                <w:rFonts w:hint="eastAsia"/>
                <w:b/>
                <w:bCs/>
                <w:color w:val="000000"/>
                <w:lang w:val="zh-CN"/>
              </w:rPr>
              <w:t xml:space="preserve">牵头单位</w:t>
            </w:r>
          </w:p>
        </w:tc>
        <w:tc>
          <w:tcPr>
            <w:shd w:val="clear" w:color="auto" w:fill="FFFFFF"/>
            <w:vAlign w:val="center"/>
          </w:tcPr>
          <w:p>
            <w:pPr>
              <w:pStyle w:val="DFTableText"/>
            </w:pPr>
            <w:r>
              <w:rPr>
                <w:rFonts w:hint="eastAsia"/>
                <w:b/>
                <w:bCs/>
                <w:color w:val="000000"/>
                <w:lang w:val="zh-CN"/>
              </w:rPr>
              <w:t xml:space="preserve">完成时限</w:t>
            </w:r>
          </w:p>
        </w:tc>
      </w:tr>
      <w:tr>
        <w:trPr>
          <w:cantSplit/>
        </w:trPr>
        <w:tc>
          <w:tcPr>
            <w:vMerge w:val="restart"/>
            <w:vAlign w:val="center"/>
          </w:tcPr>
          <w:p>
            <w:pPr>
              <w:pStyle w:val="DFTableText"/>
            </w:pPr>
            <w:r>
              <w:rPr>
                <w:lang w:val="zh-CN"/>
              </w:rPr>
              <w:t xml:space="preserve">1</w:t>
            </w:r>
          </w:p>
        </w:tc>
        <w:tc>
          <w:tcPr>
            <w:vMerge w:val="restart"/>
            <w:vAlign w:val="center"/>
          </w:tcPr>
          <w:p>
            <w:pPr>
              <w:pStyle w:val="DFTableText"/>
            </w:pPr>
            <w:r>
              <w:rPr>
                <w:rFonts w:hint="eastAsia"/>
                <w:lang w:val="zh-CN"/>
              </w:rPr>
              <w:t xml:space="preserve">危险化学品</w:t>
            </w:r>
          </w:p>
        </w:tc>
        <w:tc>
          <w:tcPr>
            <w:vAlign w:val="center"/>
          </w:tcPr>
          <w:p>
            <w:pPr>
              <w:pStyle w:val="DFTableText"/>
            </w:pPr>
            <w:r>
              <w:rPr>
                <w:rFonts w:hint="eastAsia"/>
                <w:lang w:val="zh-CN"/>
              </w:rPr>
              <w:t xml:space="preserve">重大危险源企业在线监测全覆盖</w:t>
            </w:r>
          </w:p>
        </w:tc>
        <w:tc>
          <w:tcPr>
            <w:vMerge w:val="restart"/>
            <w:vAlign w:val="center"/>
          </w:tcPr>
          <w:p>
            <w:pPr>
              <w:pStyle w:val="DFTableText"/>
            </w:pPr>
            <w:r>
              <w:rPr>
                <w:rFonts w:hint="eastAsia"/>
                <w:lang w:val="zh-CN"/>
              </w:rPr>
              <w:t xml:space="preserve">市应急管理局</w:t>
            </w:r>
          </w:p>
        </w:tc>
        <w:tc>
          <w:tcPr>
            <w:vAlign w:val="center"/>
          </w:tcPr>
          <w:p>
            <w:pPr>
              <w:pStyle w:val="DFTableText"/>
            </w:pPr>
            <w:r>
              <w:rPr>
                <w:rFonts w:hint="eastAsia"/>
                <w:lang w:val="zh-CN"/>
              </w:rPr>
              <w:t xml:space="preserve">2026年11月</w:t>
            </w:r>
          </w:p>
        </w:tc>
      </w:tr>
      <w:tr>
        <w:trPr>
          <w:cantSplit/>
        </w:trPr>
        <w:tc>
          <w:tcPr>
            <w:gridSpan w:val="1"/>
            <w:vMerge w:val="continue"/>
            <w:shd w:val="clear" w:color="auto" w:fill="FFFFFF"/>
            <w:vAlign w:val="center"/>
          </w:tcPr>
          <w:p>
            <w:pPr/>
          </w:p>
        </w:tc>
        <w:tc>
          <w:tcPr>
            <w:gridSpan w:val="1"/>
            <w:vMerge w:val="continue"/>
            <w:shd w:val="clear" w:color="auto" w:fill="FFFFFF"/>
            <w:vAlign w:val="center"/>
          </w:tcPr>
          <w:p>
            <w:pPr/>
          </w:p>
        </w:tc>
        <w:tc>
          <w:tcPr>
            <w:shd w:val="clear" w:color="auto" w:fill="FFFFFF"/>
            <w:vAlign w:val="center"/>
          </w:tcPr>
          <w:p>
            <w:pPr>
              <w:pStyle w:val="DFTableText"/>
            </w:pPr>
            <w:r>
              <w:rPr>
                <w:rFonts w:hint="eastAsia"/>
                <w:lang w:val="zh-CN"/>
              </w:rPr>
              <w:t xml:space="preserve">化工园区封闭化管理达标</w:t>
            </w:r>
          </w:p>
        </w:tc>
        <w:tc>
          <w:tcPr>
            <w:gridSpan w:val="1"/>
            <w:vMerge w:val="continue"/>
            <w:shd w:val="clear" w:color="auto" w:fill="FFFFFF"/>
            <w:vAlign w:val="center"/>
          </w:tcPr>
          <w:p>
            <w:pPr/>
          </w:p>
        </w:tc>
        <w:tc>
          <w:tcPr>
            <w:shd w:val="clear" w:color="auto" w:fill="FFFFFF"/>
            <w:vAlign w:val="center"/>
          </w:tcPr>
          <w:p>
            <w:pPr>
              <w:pStyle w:val="DFTableText"/>
            </w:pPr>
            <w:r>
              <w:rPr>
                <w:rFonts w:hint="eastAsia"/>
                <w:lang w:val="zh-CN"/>
              </w:rPr>
              <w:t xml:space="preserve">2026年12月</w:t>
            </w:r>
          </w:p>
        </w:tc>
      </w:tr>
      <w:tr>
        <w:trPr>
          <w:cantSplit/>
        </w:trPr>
        <w:tc>
          <w:tcPr>
            <w:vMerge w:val="restart"/>
            <w:vAlign w:val="center"/>
          </w:tcPr>
          <w:p>
            <w:pPr>
              <w:pStyle w:val="DFTableText"/>
            </w:pPr>
            <w:r>
              <w:rPr>
                <w:lang w:val="zh-CN"/>
              </w:rPr>
              <w:t xml:space="preserve">2</w:t>
            </w:r>
          </w:p>
        </w:tc>
        <w:tc>
          <w:tcPr>
            <w:vMerge w:val="restart"/>
            <w:vAlign w:val="center"/>
          </w:tcPr>
          <w:p>
            <w:pPr>
              <w:pStyle w:val="DFTableText"/>
            </w:pPr>
            <w:r>
              <w:rPr>
                <w:rFonts w:hint="eastAsia"/>
                <w:lang w:val="zh-CN"/>
              </w:rPr>
              <w:t xml:space="preserve">城镇燃气</w:t>
            </w:r>
          </w:p>
        </w:tc>
        <w:tc>
          <w:tcPr>
            <w:vAlign w:val="center"/>
          </w:tcPr>
          <w:p>
            <w:pPr>
              <w:pStyle w:val="DFTableText"/>
            </w:pPr>
            <w:r>
              <w:rPr>
                <w:rFonts w:hint="eastAsia"/>
                <w:lang w:val="zh-CN"/>
              </w:rPr>
              <w:t xml:space="preserve">老旧管网更新改造120公里</w:t>
            </w:r>
          </w:p>
        </w:tc>
        <w:tc>
          <w:tcPr>
            <w:vAlign w:val="center"/>
          </w:tcPr>
          <w:p>
            <w:pPr>
              <w:pStyle w:val="DFTableText"/>
            </w:pPr>
            <w:r>
              <w:rPr>
                <w:rFonts w:hint="eastAsia"/>
                <w:lang w:val="zh-CN"/>
              </w:rPr>
              <w:t xml:space="preserve">市住房城乡建设局</w:t>
            </w:r>
          </w:p>
        </w:tc>
        <w:tc>
          <w:tcPr>
            <w:vMerge w:val="restart"/>
            <w:vAlign w:val="center"/>
          </w:tcPr>
          <w:p>
            <w:pPr>
              <w:pStyle w:val="DFTableText"/>
            </w:pPr>
            <w:r>
              <w:rPr>
                <w:rFonts w:hint="eastAsia"/>
                <w:lang w:val="zh-CN"/>
              </w:rPr>
              <w:t xml:space="preserve">2026年12月</w:t>
            </w:r>
          </w:p>
        </w:tc>
      </w:tr>
      <w:tr>
        <w:trPr>
          <w:cantSplit/>
        </w:trPr>
        <w:tc>
          <w:tcPr>
            <w:gridSpan w:val="1"/>
            <w:vMerge w:val="continue"/>
            <w:shd w:val="clear" w:color="auto" w:fill="FFFFFF"/>
            <w:vAlign w:val="center"/>
          </w:tcPr>
          <w:p>
            <w:pPr/>
          </w:p>
        </w:tc>
        <w:tc>
          <w:tcPr>
            <w:gridSpan w:val="1"/>
            <w:vMerge w:val="continue"/>
            <w:shd w:val="clear" w:color="auto" w:fill="FFFFFF"/>
            <w:vAlign w:val="center"/>
          </w:tcPr>
          <w:p>
            <w:pPr/>
          </w:p>
        </w:tc>
        <w:tc>
          <w:tcPr>
            <w:shd w:val="clear" w:color="auto" w:fill="FFFFFF"/>
            <w:vAlign w:val="center"/>
          </w:tcPr>
          <w:p>
            <w:pPr>
              <w:pStyle w:val="DFTableText"/>
            </w:pPr>
            <w:r>
              <w:rPr>
                <w:rFonts w:hint="eastAsia"/>
                <w:lang w:val="zh-CN"/>
              </w:rPr>
              <w:t xml:space="preserve">餐饮场所报警装置安装率100%</w:t>
            </w:r>
          </w:p>
        </w:tc>
        <w:tc>
          <w:tcPr>
            <w:shd w:val="clear" w:color="auto" w:fill="FFFFFF"/>
            <w:vAlign w:val="center"/>
          </w:tcPr>
          <w:p>
            <w:pPr>
              <w:pStyle w:val="DFTableText"/>
            </w:pPr>
            <w:r>
              <w:rPr>
                <w:rFonts w:hint="eastAsia"/>
                <w:lang w:val="zh-CN"/>
              </w:rPr>
              <w:t xml:space="preserve">市市场监管局</w:t>
            </w:r>
          </w:p>
        </w:tc>
        <w:tc>
          <w:tcPr>
            <w:gridSpan w:val="1"/>
            <w:vMerge w:val="continue"/>
            <w:shd w:val="clear" w:color="auto" w:fill="FFFFFF"/>
            <w:vAlign w:val="center"/>
          </w:tcPr>
          <w:p>
            <w:pPr/>
          </w:p>
        </w:tc>
      </w:tr>
      <w:tr>
        <w:trPr>
          <w:cantSplit/>
        </w:trPr>
        <w:tc>
          <w:tcPr>
            <w:vAlign w:val="center"/>
          </w:tcPr>
          <w:p>
            <w:pPr>
              <w:pStyle w:val="DFTableText"/>
            </w:pPr>
            <w:r>
              <w:rPr>
                <w:lang w:val="zh-CN"/>
              </w:rPr>
              <w:t xml:space="preserve">3</w:t>
            </w:r>
          </w:p>
        </w:tc>
        <w:tc>
          <w:tcPr>
            <w:vAlign w:val="center"/>
          </w:tcPr>
          <w:p>
            <w:pPr>
              <w:pStyle w:val="DFTableText"/>
            </w:pPr>
            <w:r>
              <w:rPr>
                <w:rFonts w:hint="eastAsia"/>
                <w:lang w:val="zh-CN"/>
              </w:rPr>
              <w:t xml:space="preserve">建筑施工</w:t>
            </w:r>
          </w:p>
        </w:tc>
        <w:tc>
          <w:tcPr>
            <w:vAlign w:val="center"/>
          </w:tcPr>
          <w:p>
            <w:pPr>
              <w:pStyle w:val="DFTableText"/>
            </w:pPr>
            <w:r>
              <w:rPr>
                <w:rFonts w:hint="eastAsia"/>
                <w:lang w:val="zh-CN"/>
              </w:rPr>
              <w:t xml:space="preserve">危大工程专项方案审查全覆盖</w:t>
            </w:r>
          </w:p>
        </w:tc>
        <w:tc>
          <w:tcPr>
            <w:vAlign w:val="center"/>
          </w:tcPr>
          <w:p>
            <w:pPr>
              <w:pStyle w:val="DFTableText"/>
            </w:pPr>
            <w:r>
              <w:rPr>
                <w:rFonts w:hint="eastAsia"/>
                <w:lang w:val="zh-CN"/>
              </w:rPr>
              <w:t xml:space="preserve">市住房城乡建设局</w:t>
            </w:r>
          </w:p>
        </w:tc>
        <w:tc>
          <w:tcPr>
            <w:vAlign w:val="center"/>
          </w:tcPr>
          <w:p>
            <w:pPr>
              <w:pStyle w:val="DFTableText"/>
            </w:pPr>
            <w:r>
              <w:rPr>
                <w:rFonts w:hint="eastAsia"/>
                <w:lang w:val="zh-CN"/>
              </w:rPr>
              <w:t xml:space="preserve">长期坚持</w:t>
            </w:r>
          </w:p>
        </w:tc>
      </w:tr>
      <w:tr>
        <w:trPr>
          <w:cantSplit/>
        </w:trPr>
        <w:tc>
          <w:tcPr>
            <w:shd w:val="clear" w:color="auto" w:fill="FFFFFF"/>
            <w:vAlign w:val="center"/>
          </w:tcPr>
          <w:p>
            <w:pPr>
              <w:pStyle w:val="DFTableText"/>
            </w:pPr>
            <w:r>
              <w:rPr>
                <w:lang w:val="zh-CN"/>
              </w:rPr>
              <w:t xml:space="preserve">4</w:t>
            </w:r>
          </w:p>
        </w:tc>
        <w:tc>
          <w:tcPr>
            <w:shd w:val="clear" w:color="auto" w:fill="FFFFFF"/>
            <w:vAlign w:val="center"/>
          </w:tcPr>
          <w:p>
            <w:pPr>
              <w:pStyle w:val="DFTableText"/>
            </w:pPr>
            <w:r>
              <w:rPr>
                <w:rFonts w:hint="eastAsia"/>
                <w:lang w:val="zh-CN"/>
              </w:rPr>
              <w:t xml:space="preserve">交通运输</w:t>
            </w:r>
          </w:p>
        </w:tc>
        <w:tc>
          <w:tcPr>
            <w:shd w:val="clear" w:color="auto" w:fill="FFFFFF"/>
            <w:vAlign w:val="center"/>
          </w:tcPr>
          <w:p>
            <w:pPr>
              <w:pStyle w:val="DFTableText"/>
            </w:pPr>
            <w:r>
              <w:rPr>
                <w:rFonts w:hint="eastAsia"/>
                <w:lang w:val="zh-CN"/>
              </w:rPr>
              <w:t xml:space="preserve">“两客一危”车辆智能监控接入率100%</w:t>
            </w:r>
          </w:p>
        </w:tc>
        <w:tc>
          <w:tcPr>
            <w:shd w:val="clear" w:color="auto" w:fill="FFFFFF"/>
            <w:vAlign w:val="center"/>
          </w:tcPr>
          <w:p>
            <w:pPr>
              <w:pStyle w:val="DFTableText"/>
            </w:pPr>
            <w:r>
              <w:rPr>
                <w:rFonts w:hint="eastAsia"/>
                <w:lang w:val="zh-CN"/>
              </w:rPr>
              <w:t xml:space="preserve">市交通运输局</w:t>
            </w:r>
          </w:p>
        </w:tc>
        <w:tc>
          <w:tcPr>
            <w:shd w:val="clear" w:color="auto" w:fill="FFFFFF"/>
            <w:vAlign w:val="center"/>
          </w:tcPr>
          <w:p>
            <w:pPr>
              <w:pStyle w:val="DFTableText"/>
            </w:pPr>
            <w:r>
              <w:rPr>
                <w:rFonts w:hint="eastAsia"/>
                <w:lang w:val="zh-CN"/>
              </w:rPr>
              <w:t xml:space="preserve">2026年11月</w:t>
            </w:r>
          </w:p>
        </w:tc>
      </w:tr>
    </w:tbl>
    <w:p>
      <w:pPr>
        <w:pStyle w:val="DFGWAttachLabel"/>
      </w:pPr>
      <w:r>
        <w:rPr>
          <w:rFonts w:hint="eastAsia"/>
          <w:lang w:val="zh-CN"/>
        </w:rPr>
        <w:t xml:space="preserve">附件2</w:t>
      </w:r>
    </w:p>
    <w:p>
      <w:pPr>
        <w:pStyle w:val="DFGWBlank"/>
      </w:pPr>
    </w:p>
    <w:p>
      <w:pPr>
        <w:pStyle w:val="DFGWTitle"/>
      </w:pPr>
      <w:r>
        <w:rPr>
          <w:rFonts w:hint="eastAsia"/>
          <w:lang w:val="zh-CN"/>
        </w:rPr>
        <w:t xml:space="preserve">安全生产工作月度调度安排</w:t>
      </w:r>
    </w:p>
    <w:p>
      <w:pPr>
        <w:pStyle w:val="DFGWBlank"/>
      </w:pPr>
    </w:p>
    <w:tbl>
      <w:tblPr>
        <w:tblStyle w:val="Table"/>
        <w:tblW w:type="dxa" w:w="7919"/>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0" w:type="dxa"/>
          <w:left w:w="100" w:type="dxa"/>
          <w:bottom w:w="50" w:type="dxa"/>
          <w:right w:w="100" w:type="dxa"/>
        </w:tblCellMar>
        <w:tblLook w:firstRow="1" w:lastRow="0" w:firstColumn="0" w:lastColumn="0" w:noHBand="0" w:noVBand="0" w:val="0020"/>
      </w:tblPr>
      <w:tblGrid>
        <w:gridCol w:w="1066"/>
        <w:gridCol w:w="3960"/>
        <w:gridCol w:w="2893"/>
      </w:tblGrid>
      <w:tr>
        <w:trPr>
          <w:cantSplit/>
          <w:tblHeader w:val="on"/>
        </w:trPr>
        <w:tc>
          <w:tcPr>
            <w:shd w:val="clear" w:color="auto" w:fill="FFFFFF"/>
            <w:vAlign w:val="center"/>
          </w:tcPr>
          <w:p>
            <w:pPr>
              <w:pStyle w:val="DFTableText"/>
              <w:jc w:val="center"/>
            </w:pPr>
            <w:r>
              <w:rPr>
                <w:rFonts w:hint="eastAsia"/>
                <w:b/>
                <w:bCs/>
                <w:color w:val="000000"/>
                <w:lang w:val="zh-CN"/>
              </w:rPr>
              <w:t xml:space="preserve">月份</w:t>
            </w:r>
          </w:p>
        </w:tc>
        <w:tc>
          <w:tcPr>
            <w:shd w:val="clear" w:color="auto" w:fill="FFFFFF"/>
            <w:vAlign w:val="center"/>
          </w:tcPr>
          <w:p>
            <w:pPr>
              <w:pStyle w:val="DFTableText"/>
              <w:jc w:val="left"/>
            </w:pPr>
            <w:r>
              <w:rPr>
                <w:rFonts w:hint="eastAsia"/>
                <w:b/>
                <w:bCs/>
                <w:color w:val="000000"/>
                <w:lang w:val="zh-CN"/>
              </w:rPr>
              <w:t xml:space="preserve">调度重点</w:t>
            </w:r>
          </w:p>
        </w:tc>
        <w:tc>
          <w:tcPr>
            <w:shd w:val="clear" w:color="auto" w:fill="FFFFFF"/>
            <w:vAlign w:val="center"/>
          </w:tcPr>
          <w:p>
            <w:pPr>
              <w:pStyle w:val="DFTableText"/>
              <w:jc w:val="left"/>
            </w:pPr>
            <w:r>
              <w:rPr>
                <w:rFonts w:hint="eastAsia"/>
                <w:b/>
                <w:bCs/>
                <w:color w:val="000000"/>
                <w:lang w:val="zh-CN"/>
              </w:rPr>
              <w:t xml:space="preserve">参加单位</w:t>
            </w:r>
          </w:p>
        </w:tc>
      </w:tr>
      <w:tr>
        <w:trPr>
          <w:cantSplit/>
        </w:trPr>
        <w:tc>
          <w:tcPr>
            <w:vAlign w:val="center"/>
          </w:tcPr>
          <w:p>
            <w:pPr>
              <w:pStyle w:val="DFTableText"/>
              <w:jc w:val="center"/>
            </w:pPr>
            <w:r>
              <w:rPr>
                <w:rFonts w:hint="eastAsia"/>
                <w:lang w:val="zh-CN"/>
              </w:rPr>
              <w:t xml:space="preserve">11月</w:t>
            </w:r>
          </w:p>
        </w:tc>
        <w:tc>
          <w:tcPr>
            <w:vAlign w:val="center"/>
          </w:tcPr>
          <w:p>
            <w:pPr>
              <w:pStyle w:val="DFTableText"/>
              <w:jc w:val="left"/>
            </w:pPr>
            <w:r>
              <w:rPr>
                <w:rFonts w:hint="eastAsia"/>
                <w:lang w:val="zh-CN"/>
              </w:rPr>
              <w:t xml:space="preserve">冬季燃气安全、危化品运输</w:t>
            </w:r>
          </w:p>
        </w:tc>
        <w:tc>
          <w:tcPr>
            <w:vAlign w:val="center"/>
          </w:tcPr>
          <w:p>
            <w:pPr>
              <w:pStyle w:val="DFTableText"/>
              <w:jc w:val="left"/>
            </w:pPr>
            <w:r>
              <w:rPr>
                <w:rFonts w:hint="eastAsia"/>
                <w:lang w:val="zh-CN"/>
              </w:rPr>
              <w:t xml:space="preserve">住建、应急、交通</w:t>
            </w:r>
          </w:p>
        </w:tc>
      </w:tr>
      <w:tr>
        <w:trPr>
          <w:cantSplit/>
        </w:trPr>
        <w:tc>
          <w:tcPr>
            <w:shd w:val="clear" w:color="auto" w:fill="FFFFFF"/>
            <w:vAlign w:val="center"/>
          </w:tcPr>
          <w:p>
            <w:pPr>
              <w:pStyle w:val="DFTableText"/>
              <w:jc w:val="center"/>
            </w:pPr>
            <w:r>
              <w:rPr>
                <w:rFonts w:hint="eastAsia"/>
                <w:lang w:val="zh-CN"/>
              </w:rPr>
              <w:t xml:space="preserve">12月</w:t>
            </w:r>
          </w:p>
        </w:tc>
        <w:tc>
          <w:tcPr>
            <w:shd w:val="clear" w:color="auto" w:fill="FFFFFF"/>
            <w:vAlign w:val="center"/>
          </w:tcPr>
          <w:p>
            <w:pPr>
              <w:pStyle w:val="DFTableText"/>
              <w:jc w:val="left"/>
            </w:pPr>
            <w:r>
              <w:rPr>
                <w:rFonts w:hint="eastAsia"/>
                <w:lang w:val="zh-CN"/>
              </w:rPr>
              <w:t xml:space="preserve">岁末年初隐患排查、节日消防</w:t>
            </w:r>
          </w:p>
        </w:tc>
        <w:tc>
          <w:tcPr>
            <w:shd w:val="clear" w:color="auto" w:fill="FFFFFF"/>
            <w:vAlign w:val="center"/>
          </w:tcPr>
          <w:p>
            <w:pPr>
              <w:pStyle w:val="DFTableText"/>
              <w:jc w:val="left"/>
            </w:pPr>
            <w:r>
              <w:rPr>
                <w:rFonts w:hint="eastAsia"/>
                <w:lang w:val="zh-CN"/>
              </w:rPr>
              <w:t xml:space="preserve">全体成员单位</w:t>
            </w:r>
          </w:p>
        </w:tc>
      </w:tr>
    </w:tbl>
    <w:tbl>
      <w:tblPr>
        <w:tblpPr w:leftFromText="0" w:rightFromText="0" w:topFromText="0" w:bottomFromText="0" w:vertAnchor="margin" w:horzAnchor="margin" w:tblpXSpec="center" w:tblpYSpec="bottom"/>
        <w:tblW w:w="8844" w:type="dxa"/>
        <w:tblBorders>
          <w:top w:val="single" w:sz="8" w:space="0" w:color="000000"/>
          <w:left w:val="nil"/>
          <w:bottom w:val="single" w:sz="8" w:space="0" w:color="000000"/>
          <w:right w:val="nil"/>
          <w:insideH w:val="single" w:sz="6" w:space="0" w:color="000000"/>
          <w:insideV w:val="nil"/>
        </w:tblBorders>
        <w:tblLayout w:type="fixed"/>
        <w:tblCellMar>
          <w:top w:w="0" w:type="dxa"/>
          <w:left w:w="0" w:type="dxa"/>
          <w:bottom w:w="0" w:type="dxa"/>
          <w:right w:w="0" w:type="dxa"/>
        </w:tblCellMar>
        <w:tblLook w:val="0000"/>
        <w:tblCaption w:val="df-banji"/>
      </w:tblPr>
      <w:tblGrid>
        <w:gridCol w:w="8844"/>
      </w:tblGrid>
      <w:tr>
        <w:trPr>
          <w:cantSplit/>
        </w:trPr>
        <w:tc>
          <w:tcPr>
            <w:tcW w:w="8844" w:type="dxa"/>
          </w:tcPr>
          <w:p>
            <w:pPr>
              <w:pStyle w:val="DFGWBanji"/>
              <w:ind w:left="1120" w:right="280" w:hanging="840"/>
            </w:pPr>
            <w:r>
              <w:t xml:space="preserve">抄送：</w:t>
            </w:r>
            <w:r>
              <w:t xml:space="preserve">市委各部门，市人大常委会办公室，市政协办公室，市中级人民法院，市人民检察院，各人民团体。</w:t>
            </w:r>
          </w:p>
        </w:tc>
      </w:tr>
      <w:tr>
        <w:trPr>
          <w:cantSplit/>
        </w:trPr>
        <w:tc>
          <w:tcPr>
            <w:tcW w:w="8844" w:type="dxa"/>
          </w:tcPr>
          <w:p>
            <w:pPr>
              <w:pStyle w:val="DFGWBanji"/>
              <w:tabs>
                <w:tab w:val="right" w:pos="8564"/>
              </w:tabs>
              <w:ind w:left="280" w:right="0" w:firstLine="0"/>
            </w:pPr>
            <w:r>
              <w:t xml:space="preserve">星河市人民政府办公室</w:t>
            </w:r>
            <w:r>
              <w:tab/>
            </w:r>
            <w:r>
              <w:t xml:space="preserve">2026年10月24日印发</w:t>
            </w:r>
          </w:p>
        </w:tc>
      </w:tr>
    </w:tbl>
    <w:p>
      <w:pPr>
        <w:spacing w:before="0" w:after="0" w:line="20" w:lineRule="exact"/>
        <w:rPr>
          <w:sz w:val="2"/>
        </w:rPr>
      </w:pPr>
    </w:p>
    <w:sectPr>
      <w:footerReference w:type="default" r:id="rIdDfGwOdd"/>
      <w:footerReference w:type="even" r:id="rIdDfGwEven"/>
      <w:footnotePr>
        <w:numRestart w:val="eachSect"/>
      </w:footnotePr>
      <w:pgSz w:h="16838" w:w="11906"/>
      <w:pgMar w:bottom="1984" w:footer="1431" w:gutter="0" w:header="851" w:left="1587" w:right="1474" w:top="2098"/>
      <w:cols w:space="425"/>
      <w:docGrid w:type="linesAndChars" w:linePitch="579" w:charSpace="-8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font>
  <w:font w:name="游明朝">
    <w:altName w:val="Yu Mincho"/>
    <w:panose1 w:val="02020400000000000000"/>
    <w:charset w:val="80"/>
    <w:family w:val="roman"/>
    <w:pitch w:val="variable"/>
  </w:font>
  <w:font w:name="游ゴシック">
    <w:altName w:val="Yu Gothic"/>
    <w:panose1 w:val="020B0400000000000000"/>
    <w:charset w:val="80"/>
    <w:family w:val="swiss"/>
    <w:pitch w:val="variable"/>
  </w:font>
  <w:font w:name="黑体">
    <w:altName w:val="SimHei"/>
    <w:panose1 w:val="02010609060101010101"/>
    <w:charset w:val="86"/>
    <w:family w:val="modern"/>
    <w:pitch w:val="variable"/>
  </w:font>
  <w:font w:name="楷体">
    <w:altName w:val="KaiTi"/>
    <w:panose1 w:val="02010609060101010101"/>
    <w:charset w:val="86"/>
    <w:family w:val="modern"/>
    <w:pitch w:val="fixed"/>
  </w:font>
  <w:font w:name="仿宋">
    <w:altName w:val="FangSong"/>
    <w:panose1 w:val="02010609060101010101"/>
    <w:charset w:val="86"/>
    <w:family w:val="modern"/>
    <w:pitch w:val="fixed"/>
  </w:font>
  <w:font w:name="微软雅黑">
    <w:altName w:val="Microsoft YaHei"/>
    <w:panose1 w:val="020B0503020204020204"/>
    <w:charset w:val="86"/>
    <w:family w:val="swiss"/>
    <w:pitch w:val="variable"/>
  </w:font>
  <w:font w:name="Consolas">
    <w:altName w:val="Menlo"/>
    <w:panose1 w:val="020B0609020204030204"/>
    <w:charset w:val="00"/>
    <w:family w:val="modern"/>
    <w:pitch w:val="fixed"/>
  </w:font>
  <w:font w:name="Arial">
    <w:altName w:val="Helvetica"/>
    <w:panose1 w:val="020B0604020202020204"/>
    <w:charset w:val="00"/>
    <w:family w:val="swiss"/>
    <w:pitch w:val="variable"/>
  </w:font>
</w:fonts>
</file>

<file path=word/footer1.xml><?xml version="1.0" encoding="utf-8"?>
<w:ftr xmlns:w="http://schemas.openxmlformats.org/wordprocessingml/2006/main" xmlns:r="http://schemas.openxmlformats.org/officeDocument/2006/relationships">
  <w:p>
    <w:pPr>
      <w:jc w:val="center"/>
    </w:pPr>
    <w:r>
      <w:rPr>
        <w:color w:val="000000"/>
        <w:sz w:val="18"/>
      </w:rPr>
      <w:t xml:space="preserve">第 </w:t>
    </w:r>
    <w:r>
      <w:rPr>
        <w:color w:val="000000"/>
        <w:sz w:val="18"/>
      </w:rPr>
      <w:fldChar w:fldCharType="begin"/>
    </w:r>
    <w:r>
      <w:rPr>
        <w:color w:val="000000"/>
        <w:sz w:val="18"/>
      </w:rPr>
      <w:instrText xml:space="preserve"> PAGE </w:instrText>
    </w:r>
    <w:r>
      <w:rPr>
        <w:color w:val="000000"/>
        <w:sz w:val="18"/>
      </w:rPr>
      <w:fldChar w:fldCharType="separate"/>
    </w:r>
    <w:r>
      <w:rPr>
        <w:color w:val="000000"/>
        <w:sz w:val="18"/>
      </w:rPr>
      <w:t>1</w:t>
    </w:r>
    <w:r>
      <w:rPr>
        <w:color w:val="000000"/>
        <w:sz w:val="18"/>
      </w:rPr>
      <w:fldChar w:fldCharType="end"/>
    </w:r>
    <w:r>
      <w:rPr>
        <w:color w:val="000000"/>
        <w:sz w:val="18"/>
      </w:rPr>
      <w:t xml:space="preserve"> 页  共 </w:t>
    </w:r>
    <w:r>
      <w:rPr>
        <w:color w:val="000000"/>
        <w:sz w:val="18"/>
      </w:rPr>
      <w:fldChar w:fldCharType="begin"/>
    </w:r>
    <w:r>
      <w:rPr>
        <w:color w:val="000000"/>
        <w:sz w:val="18"/>
      </w:rPr>
      <w:instrText xml:space="preserve"> NUMPAGES </w:instrText>
    </w:r>
    <w:r>
      <w:rPr>
        <w:color w:val="000000"/>
        <w:sz w:val="18"/>
      </w:rPr>
      <w:fldChar w:fldCharType="separate"/>
    </w:r>
    <w:r>
      <w:rPr>
        <w:color w:val="000000"/>
        <w:sz w:val="18"/>
      </w:rPr>
      <w:t>1</w:t>
    </w:r>
    <w:r>
      <w:rPr>
        <w:color w:val="000000"/>
        <w:sz w:val="18"/>
      </w:rPr>
      <w:fldChar w:fldCharType="end"/>
    </w:r>
    <w:r>
      <w:rPr>
        <w:color w:val="000000"/>
        <w:sz w:val="18"/>
      </w:rPr>
      <w:t xml:space="preserve"> 页</w:t>
    </w:r>
  </w:p>
</w:ftr>
</file>

<file path=word/footer_gw_even.xml><?xml version="1.0" encoding="utf-8"?>
<w:ftr xmlns:w="http://schemas.openxmlformats.org/wordprocessingml/2006/main" xmlns:r="http://schemas.openxmlformats.org/officeDocument/2006/relationships">
  <w:p>
    <w:pPr>
      <w:pStyle w:val="Footer"/>
      <w:snapToGrid w:val="0"/>
      <w:spacing w:before="0" w:after="0" w:line="280" w:lineRule="exact"/>
      <w:ind w:left="280" w:right="0" w:firstLine="0"/>
      <w:jc w:val="left"/>
    </w:pPr>
    <w:r>
      <w:rPr>
        <w:rFonts w:ascii="宋体" w:hAnsi="宋体" w:eastAsia="宋体" w:cs="宋体"/>
        <w:color w:val="000000"/>
        <w:sz w:val="28"/>
        <w:szCs w:val="28"/>
      </w:rPr>
      <w:t xml:space="preserve">— </w:t>
    </w:r>
    <w:r>
      <w:rPr>
        <w:rFonts w:ascii="宋体" w:hAnsi="宋体" w:eastAsia="宋体" w:cs="宋体"/>
        <w:color w:val="000000"/>
        <w:sz w:val="28"/>
        <w:szCs w:val="28"/>
      </w:rPr>
      <w:fldChar w:fldCharType="begin"/>
    </w:r>
    <w:r>
      <w:rPr>
        <w:rFonts w:ascii="宋体" w:hAnsi="宋体" w:eastAsia="宋体" w:cs="宋体"/>
        <w:color w:val="000000"/>
        <w:sz w:val="28"/>
        <w:szCs w:val="28"/>
      </w:rPr>
      <w:instrText xml:space="preserve"> PAGE </w:instrText>
    </w:r>
    <w:r>
      <w:rPr>
        <w:rFonts w:ascii="宋体" w:hAnsi="宋体" w:eastAsia="宋体" w:cs="宋体"/>
        <w:color w:val="000000"/>
        <w:sz w:val="28"/>
        <w:szCs w:val="28"/>
      </w:rPr>
      <w:fldChar w:fldCharType="separate"/>
    </w:r>
    <w:r>
      <w:rPr>
        <w:rFonts w:ascii="宋体" w:hAnsi="宋体" w:eastAsia="宋体" w:cs="宋体"/>
        <w:color w:val="000000"/>
        <w:sz w:val="28"/>
        <w:szCs w:val="28"/>
      </w:rPr>
      <w:t>1</w:t>
    </w:r>
    <w:r>
      <w:rPr>
        <w:rFonts w:ascii="宋体" w:hAnsi="宋体" w:eastAsia="宋体" w:cs="宋体"/>
        <w:color w:val="000000"/>
        <w:sz w:val="28"/>
        <w:szCs w:val="28"/>
      </w:rPr>
      <w:fldChar w:fldCharType="end"/>
    </w:r>
    <w:r>
      <w:rPr>
        <w:rFonts w:ascii="宋体" w:hAnsi="宋体" w:eastAsia="宋体" w:cs="宋体"/>
        <w:color w:val="000000"/>
        <w:sz w:val="28"/>
        <w:szCs w:val="28"/>
      </w:rPr>
      <w:t xml:space="preserve"> —</w:t>
    </w:r>
  </w:p>
</w:ftr>
</file>

<file path=word/footer_gw_odd.xml><?xml version="1.0" encoding="utf-8"?>
<w:ftr xmlns:w="http://schemas.openxmlformats.org/wordprocessingml/2006/main" xmlns:r="http://schemas.openxmlformats.org/officeDocument/2006/relationships">
  <w:p>
    <w:pPr>
      <w:pStyle w:val="Footer"/>
      <w:snapToGrid w:val="0"/>
      <w:spacing w:before="0" w:after="0" w:line="280" w:lineRule="exact"/>
      <w:ind w:left="0" w:right="280" w:firstLine="0"/>
      <w:jc w:val="right"/>
    </w:pPr>
    <w:r>
      <w:rPr>
        <w:rFonts w:ascii="宋体" w:hAnsi="宋体" w:eastAsia="宋体" w:cs="宋体"/>
        <w:color w:val="000000"/>
        <w:sz w:val="28"/>
        <w:szCs w:val="28"/>
      </w:rPr>
      <w:t xml:space="preserve">— </w:t>
    </w:r>
    <w:r>
      <w:rPr>
        <w:rFonts w:ascii="宋体" w:hAnsi="宋体" w:eastAsia="宋体" w:cs="宋体"/>
        <w:color w:val="000000"/>
        <w:sz w:val="28"/>
        <w:szCs w:val="28"/>
      </w:rPr>
      <w:fldChar w:fldCharType="begin"/>
    </w:r>
    <w:r>
      <w:rPr>
        <w:rFonts w:ascii="宋体" w:hAnsi="宋体" w:eastAsia="宋体" w:cs="宋体"/>
        <w:color w:val="000000"/>
        <w:sz w:val="28"/>
        <w:szCs w:val="28"/>
      </w:rPr>
      <w:instrText xml:space="preserve"> PAGE </w:instrText>
    </w:r>
    <w:r>
      <w:rPr>
        <w:rFonts w:ascii="宋体" w:hAnsi="宋体" w:eastAsia="宋体" w:cs="宋体"/>
        <w:color w:val="000000"/>
        <w:sz w:val="28"/>
        <w:szCs w:val="28"/>
      </w:rPr>
      <w:fldChar w:fldCharType="separate"/>
    </w:r>
    <w:r>
      <w:rPr>
        <w:rFonts w:ascii="宋体" w:hAnsi="宋体" w:eastAsia="宋体" w:cs="宋体"/>
        <w:color w:val="000000"/>
        <w:sz w:val="28"/>
        <w:szCs w:val="28"/>
      </w:rPr>
      <w:t>1</w:t>
    </w:r>
    <w:r>
      <w:rPr>
        <w:rFonts w:ascii="宋体" w:hAnsi="宋体" w:eastAsia="宋体" w:cs="宋体"/>
        <w:color w:val="000000"/>
        <w:sz w:val="28"/>
        <w:szCs w:val="28"/>
      </w:rPr>
      <w:fldChar w:fldCharType="end"/>
    </w:r>
    <w:r>
      <w:rPr>
        <w:rFonts w:ascii="宋体" w:hAnsi="宋体" w:eastAsia="宋体" w:cs="宋体"/>
        <w:color w:val="000000"/>
        <w:sz w:val="28"/>
        <w:szCs w:val="28"/>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evenAndOddHeaders/>
  <w:drawingGridHorizontalSpacing w:val="360"/>
  <w:drawingGridVerticalSpacing w:val="360"/>
  <w:displayHorizontalDrawingGridEvery w:val="0"/>
  <w:displayVerticalDrawingGridEvery w:val="0"/>
  <w:characterSpacingControl w:val="doNotCompress"/>
  <w:savePreviewPicture/>
  <w:compat>
    <w:doNotExpandShiftReturn/>
  </w:compat>
  <w:rsids>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cs="Times New Roman" w:eastAsia="仿宋" w:hAnsi="Times New Roman" w:hint="eastAsia"/>
        <w:sz w:val="32"/>
        <w:szCs w:val="32"/>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val="0"/>
      <w:spacing w:after="0" w:line="579" w:lineRule="exact"/>
      <w:jc w:val="both"/>
    </w:pPr>
    <w:rPr>
      <w:rFonts w:ascii="Times New Roman" w:cs="Times New Roman" w:eastAsia="仿宋" w:hAnsi="Times New Roman" w:hint="eastAsia"/>
      <w:color w:val="000000"/>
      <w:kern w:val="0"/>
      <w:sz w:val="32"/>
      <w:szCs w:val="32"/>
      <w:lang w:eastAsia="zh-CN" w:val="en-US"/>
    </w:rPr>
  </w:style>
  <w:style w:styleId="BodyText" w:type="paragraph">
    <w:name w:val="Body Text"/>
    <w:basedOn w:val="Normal"/>
    <w:next w:val="BodyText"/>
    <w:link w:val="BodyTextChar"/>
    <w:qFormat/>
    <w:pPr>
      <w:spacing w:after="0" w:before="0"/>
      <w:ind w:firstLine="632" w:firstLineChars="200"/>
    </w:pPr>
  </w:style>
  <w:style w:styleId="FirstParagraph" w:type="paragraph">
    <w:name w:val="First Paragraph"/>
    <w:basedOn w:val="BodyText"/>
    <w:next w:val="BodyText"/>
    <w:qFormat/>
  </w:style>
  <w:style w:styleId="Compact" w:type="paragraph">
    <w:name w:val="Compact"/>
    <w:basedOn w:val="BodyText"/>
    <w:qFormat/>
    <w:pPr>
      <w:spacing w:after="20" w:before="20" w:line="240" w:lineRule="auto"/>
      <w:ind w:firstLine="0" w:firstLineChars="0"/>
      <w:jc w:val="left"/>
    </w:pPr>
    <w:rPr>
      <w:sz w:val="28"/>
      <w:szCs w:val="28"/>
    </w:rPr>
  </w:style>
  <w:style w:styleId="Title" w:type="paragraph">
    <w:name w:val="Title"/>
    <w:basedOn w:val="Normal"/>
    <w:next w:val="BodyText"/>
    <w:qFormat/>
    <w:pPr>
      <w:spacing w:after="120" w:before="240" w:line="240" w:lineRule="auto"/>
      <w:jc w:val="center"/>
    </w:pPr>
    <w:rPr>
      <w:rFonts w:ascii="Times New Roman" w:cs="Times New Roman" w:eastAsia="黑体" w:hAnsi="Times New Roman" w:hint="eastAsia"/>
      <w:b/>
      <w:bCs/>
      <w:color w:val="000000"/>
      <w:sz w:val="44"/>
      <w:szCs w:val="44"/>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Normal"/>
    <w:next w:val="BodyText"/>
    <w:qFormat/>
    <w:pPr>
      <w:spacing w:after="160" w:before="0"/>
      <w:jc w:val="center"/>
    </w:pPr>
    <w:rPr>
      <w:rFonts w:ascii="Times New Roman" w:cs="Times New Roman" w:eastAsia="黑体" w:hAnsi="Times New Roman" w:hint="eastAsia"/>
      <w:color w:val="000000"/>
      <w:sz w:val="38"/>
      <w:szCs w:val="3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styleId="Author" w:type="paragraph">
    <w:name w:val="Author"/>
    <w:basedOn w:val="Normal"/>
    <w:next w:val="BodyText"/>
    <w:qFormat/>
    <w:pPr>
      <w:spacing w:after="40"/>
      <w:jc w:val="center"/>
    </w:pPr>
    <w:rPr>
      <w:color w:val="000000"/>
    </w:rPr>
  </w:style>
  <w:style w:styleId="Date" w:type="paragraph">
    <w:name w:val="Date"/>
    <w:basedOn w:val="Normal"/>
    <w:next w:val="BodyText"/>
    <w:qFormat/>
    <w:pPr>
      <w:pBdr>
        <w:bottom w:color="000000" w:space="8" w:sz="8" w:val="single"/>
      </w:pBdr>
      <w:spacing w:after="240"/>
      <w:jc w:val="center"/>
    </w:pPr>
    <w:rPr>
      <w:color w:val="000000"/>
      <w:sz w:val="30"/>
    </w:rPr>
  </w:style>
  <w:style w:styleId="AbstractTitle" w:type="paragraph">
    <w:name w:val="Abstract Title"/>
    <w:basedOn w:val="Normal"/>
    <w:next w:val="Abstract"/>
    <w:qFormat/>
    <w:pPr>
      <w:keepNext/>
      <w:spacing w:after="60" w:before="200"/>
      <w:jc w:val="center"/>
    </w:pPr>
    <w:rPr>
      <w:rFonts w:ascii="Times New Roman" w:cs="Times New Roman" w:eastAsia="黑体" w:hAnsi="Times New Roman" w:hint="eastAsia"/>
      <w:b/>
      <w:color w:val="000000"/>
    </w:rPr>
  </w:style>
  <w:style w:styleId="Abstract" w:type="paragraph">
    <w:name w:val="Abstract"/>
    <w:basedOn w:val="Normal"/>
    <w:next w:val="BodyText"/>
    <w:qFormat/>
    <w:pPr>
      <w:spacing w:after="200" w:before="60"/>
      <w:ind w:left="567" w:right="567"/>
    </w:pPr>
    <w:rPr>
      <w:color w:val="000000"/>
      <w:sz w:val="31"/>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0" w:before="0" w:line="579" w:lineRule="exact"/>
      <w:ind w:firstLine="632" w:firstLineChars="200"/>
      <w:jc w:val="both"/>
      <w:outlineLvl w:val="0"/>
    </w:pPr>
    <w:rPr>
      <w:rFonts w:ascii="Times New Roman" w:cs="Times New Roman" w:eastAsia="黑体" w:hAnsi="Times New Roman" w:hint="eastAsia"/>
      <w:b w:val="0"/>
      <w:bCs w:val="0"/>
      <w:color w:val="000000"/>
      <w:sz w:val="32"/>
      <w:szCs w:val="32"/>
    </w:rPr>
  </w:style>
  <w:style w:styleId="Heading2" w:type="paragraph">
    <w:name w:val="heading 2"/>
    <w:basedOn w:val="Normal"/>
    <w:next w:val="BodyText"/>
    <w:link w:val="Heading2Char"/>
    <w:uiPriority w:val="9"/>
    <w:qFormat/>
    <w:pPr>
      <w:keepNext/>
      <w:keepLines/>
      <w:spacing w:after="0" w:before="0" w:line="579" w:lineRule="exact"/>
      <w:ind w:firstLine="632" w:firstLineChars="200"/>
      <w:jc w:val="both"/>
      <w:outlineLvl w:val="1"/>
    </w:pPr>
    <w:rPr>
      <w:rFonts w:ascii="Times New Roman" w:cs="Times New Roman" w:eastAsia="楷体" w:hAnsi="Times New Roman" w:hint="eastAsia"/>
      <w:b w:val="0"/>
      <w:bCs w:val="0"/>
      <w:color w:val="000000"/>
      <w:sz w:val="32"/>
      <w:szCs w:val="32"/>
    </w:rPr>
  </w:style>
  <w:style w:styleId="Heading3" w:type="paragraph">
    <w:name w:val="heading 3"/>
    <w:basedOn w:val="Normal"/>
    <w:next w:val="BodyText"/>
    <w:link w:val="Heading3Char"/>
    <w:uiPriority w:val="9"/>
    <w:qFormat/>
    <w:pPr>
      <w:keepNext/>
      <w:keepLines/>
      <w:spacing w:after="0" w:before="0" w:line="579" w:lineRule="exact"/>
      <w:ind w:firstLine="632" w:firstLineChars="200"/>
      <w:jc w:val="both"/>
      <w:outlineLvl w:val="2"/>
    </w:pPr>
    <w:rPr>
      <w:rFonts w:ascii="Times New Roman" w:cs="Times New Roman" w:eastAsia="仿宋" w:hAnsi="Times New Roman" w:hint="eastAsia"/>
      <w:b w:val="0"/>
      <w:bCs w:val="0"/>
      <w:color w:val="000000"/>
      <w:sz w:val="32"/>
      <w:szCs w:val="32"/>
    </w:rPr>
  </w:style>
  <w:style w:styleId="Heading4" w:type="paragraph">
    <w:name w:val="heading 4"/>
    <w:basedOn w:val="Normal"/>
    <w:next w:val="BodyText"/>
    <w:link w:val="Heading4Char"/>
    <w:uiPriority w:val="9"/>
    <w:qFormat/>
    <w:pPr>
      <w:keepNext/>
      <w:keepLines/>
      <w:spacing w:after="0" w:before="0" w:line="579" w:lineRule="exact"/>
      <w:ind w:firstLine="632" w:firstLineChars="200"/>
      <w:jc w:val="both"/>
      <w:outlineLvl w:val="3"/>
    </w:pPr>
    <w:rPr>
      <w:rFonts w:ascii="Times New Roman" w:cs="Times New Roman" w:eastAsia="仿宋" w:hAnsi="Times New Roman" w:hint="eastAsia"/>
      <w:b w:val="0"/>
      <w:bCs w:val="0"/>
      <w:color w:val="000000"/>
      <w:sz w:val="32"/>
      <w:szCs w:val="32"/>
    </w:rPr>
  </w:style>
  <w:style w:styleId="Heading5" w:type="paragraph">
    <w:name w:val="heading 5"/>
    <w:basedOn w:val="Normal"/>
    <w:next w:val="BodyText"/>
    <w:link w:val="Heading5Char"/>
    <w:uiPriority w:val="9"/>
    <w:qFormat/>
    <w:pPr>
      <w:keepNext/>
      <w:keepLines/>
      <w:spacing w:after="0" w:before="0" w:line="579" w:lineRule="exact"/>
      <w:ind w:firstLine="632" w:firstLineChars="200"/>
      <w:jc w:val="both"/>
      <w:outlineLvl w:val="4"/>
    </w:pPr>
    <w:rPr>
      <w:rFonts w:ascii="Times New Roman" w:cs="Times New Roman" w:eastAsia="仿宋" w:hAnsi="Times New Roman" w:hint="eastAsia"/>
      <w:b w:val="0"/>
      <w:bCs w:val="0"/>
      <w:color w:val="000000"/>
      <w:sz w:val="32"/>
      <w:szCs w:val="32"/>
    </w:rPr>
  </w:style>
  <w:style w:styleId="Heading6" w:type="paragraph">
    <w:name w:val="heading 6"/>
    <w:basedOn w:val="Normal"/>
    <w:next w:val="BodyText"/>
    <w:link w:val="Heading6Char"/>
    <w:uiPriority w:val="9"/>
    <w:qFormat/>
    <w:pPr>
      <w:keepNext/>
      <w:keepLines/>
      <w:spacing w:after="0" w:before="0" w:line="579" w:lineRule="exact"/>
      <w:ind w:firstLine="632" w:firstLineChars="200"/>
      <w:jc w:val="both"/>
      <w:outlineLvl w:val="5"/>
    </w:pPr>
    <w:rPr>
      <w:rFonts w:ascii="Times New Roman" w:cs="Times New Roman" w:eastAsia="仿宋" w:hAnsi="Times New Roman" w:hint="eastAsia"/>
      <w:b w:val="0"/>
      <w:bCs w:val="0"/>
      <w:color w:val="000000"/>
      <w:sz w:val="32"/>
      <w:szCs w:val="32"/>
    </w:rPr>
  </w:style>
  <w:style w:styleId="Heading7" w:type="paragraph">
    <w:name w:val="heading 7"/>
    <w:basedOn w:val="Normal"/>
    <w:next w:val="BodyText"/>
    <w:link w:val="Heading7Char"/>
    <w:uiPriority w:val="9"/>
    <w:qFormat/>
    <w:pPr>
      <w:keepNext/>
      <w:keepLines/>
      <w:spacing w:after="60" w:before="120" w:line="300" w:lineRule="auto"/>
      <w:ind w:firstLine="0" w:firstLineChars="0"/>
      <w:jc w:val="left"/>
      <w:outlineLvl w:val="6"/>
    </w:pPr>
    <w:rPr>
      <w:rFonts w:ascii="Times New Roman" w:cs="Times New Roman" w:eastAsia="黑体" w:hAnsi="Times New Roman" w:hint="eastAsia"/>
      <w:b/>
      <w:bCs/>
      <w:color w:val="000000"/>
      <w:sz w:val="32"/>
      <w:szCs w:val="32"/>
    </w:rPr>
  </w:style>
  <w:style w:styleId="Heading8" w:type="paragraph">
    <w:name w:val="heading 8"/>
    <w:basedOn w:val="Normal"/>
    <w:next w:val="BodyText"/>
    <w:link w:val="Heading8Char"/>
    <w:uiPriority w:val="9"/>
    <w:qFormat/>
    <w:pPr>
      <w:keepNext/>
      <w:keepLines/>
      <w:spacing w:after="60" w:before="120" w:line="300" w:lineRule="auto"/>
      <w:ind w:firstLine="0" w:firstLineChars="0"/>
      <w:jc w:val="left"/>
      <w:outlineLvl w:val="7"/>
    </w:pPr>
    <w:rPr>
      <w:rFonts w:ascii="Times New Roman" w:cs="Times New Roman" w:eastAsia="黑体" w:hAnsi="Times New Roman" w:hint="eastAsia"/>
      <w:b/>
      <w:bCs/>
      <w:color w:val="000000"/>
      <w:sz w:val="32"/>
      <w:szCs w:val="32"/>
    </w:rPr>
  </w:style>
  <w:style w:styleId="Heading9" w:type="paragraph">
    <w:name w:val="heading 9"/>
    <w:basedOn w:val="Normal"/>
    <w:next w:val="BodyText"/>
    <w:link w:val="Heading9Char"/>
    <w:uiPriority w:val="9"/>
    <w:qFormat/>
    <w:pPr>
      <w:keepNext/>
      <w:keepLines/>
      <w:spacing w:after="60" w:before="120" w:line="300" w:lineRule="auto"/>
      <w:ind w:firstLine="0" w:firstLineChars="0"/>
      <w:jc w:val="left"/>
      <w:outlineLvl w:val="8"/>
    </w:pPr>
    <w:rPr>
      <w:rFonts w:ascii="Times New Roman" w:cs="Times New Roman" w:eastAsia="黑体" w:hAnsi="Times New Roman" w:hint="eastAsia"/>
      <w:b/>
      <w:bCs/>
      <w:color w:val="000000"/>
      <w:sz w:val="32"/>
      <w:szCs w:val="32"/>
    </w:rPr>
  </w:style>
  <w:style w:customStyle="1" w:styleId="Heading1Char" w:type="character">
    <w:name w:val="Heading 1 Char"/>
    <w:rPr>
      <w:rFonts w:ascii="Times New Roman" w:cs="Times New Roman" w:eastAsia="黑体" w:hAnsi="Times New Roman" w:hint="eastAsia"/>
      <w:sz w:val="32"/>
    </w:rPr>
  </w:style>
  <w:style w:customStyle="1" w:styleId="Heading2Char" w:type="character">
    <w:name w:val="Heading 2 Char"/>
    <w:rPr>
      <w:rFonts w:ascii="Times New Roman" w:cs="Times New Roman" w:eastAsia="楷体" w:hAnsi="Times New Roman" w:hint="eastAsia"/>
      <w:sz w:val="32"/>
    </w:rPr>
  </w:style>
  <w:style w:customStyle="1" w:styleId="Heading3Char" w:type="character">
    <w:name w:val="Heading 3 Char"/>
    <w:rPr>
      <w:rFonts w:ascii="Times New Roman" w:cs="Times New Roman" w:eastAsia="仿宋" w:hAnsi="Times New Roman" w:hint="eastAsia"/>
      <w:sz w:val="32"/>
    </w:rPr>
  </w:style>
  <w:style w:customStyle="1" w:styleId="Heading4Char" w:type="character">
    <w:name w:val="Heading 4 Char"/>
    <w:rPr>
      <w:rFonts w:ascii="Times New Roman" w:cs="Times New Roman" w:eastAsia="仿宋" w:hAnsi="Times New Roman" w:hint="eastAsia"/>
      <w:sz w:val="32"/>
    </w:rPr>
  </w:style>
  <w:style w:customStyle="1" w:styleId="Heading5Char" w:type="character">
    <w:name w:val="Heading 5 Char"/>
    <w:rPr>
      <w:rFonts w:ascii="Times New Roman" w:cs="Times New Roman" w:eastAsia="仿宋" w:hAnsi="Times New Roman" w:hint="eastAsia"/>
      <w:sz w:val="32"/>
    </w:rPr>
  </w:style>
  <w:style w:customStyle="1" w:styleId="Heading6Char" w:type="character">
    <w:name w:val="Heading 6 Char"/>
    <w:rPr>
      <w:rFonts w:ascii="Times New Roman" w:cs="Times New Roman" w:eastAsia="仿宋" w:hAnsi="Times New Roman" w:hint="eastAsia"/>
      <w:sz w:val="32"/>
    </w:rPr>
  </w:style>
  <w:style w:customStyle="1" w:styleId="Heading7Char" w:type="character">
    <w:name w:val="Heading 7 Char"/>
    <w:rPr>
      <w:rFonts w:ascii="Times New Roman" w:cs="Times New Roman" w:eastAsia="黑体" w:hAnsi="Times New Roman" w:hint="eastAsia"/>
      <w:b/>
      <w:bCs/>
      <w:color w:val="000000"/>
      <w:sz w:val="32"/>
    </w:rPr>
  </w:style>
  <w:style w:customStyle="1" w:styleId="Heading8Char" w:type="character">
    <w:name w:val="Heading 8 Char"/>
    <w:rPr>
      <w:rFonts w:ascii="Times New Roman" w:cs="Times New Roman" w:eastAsia="黑体" w:hAnsi="Times New Roman" w:hint="eastAsia"/>
      <w:b/>
      <w:bCs/>
      <w:color w:val="000000"/>
      <w:sz w:val="32"/>
    </w:rPr>
  </w:style>
  <w:style w:customStyle="1" w:styleId="Heading9Char" w:type="character">
    <w:name w:val="Heading 9 Char"/>
    <w:rPr>
      <w:rFonts w:ascii="Times New Roman" w:cs="Times New Roman" w:eastAsia="黑体" w:hAnsi="Times New Roman" w:hint="eastAsia"/>
      <w:b/>
      <w:bCs/>
      <w:color w:val="000000"/>
      <w:sz w:val="32"/>
    </w:rPr>
  </w:style>
  <w:style w:styleId="BlockText" w:type="paragraph">
    <w:name w:val="Block Text"/>
    <w:basedOn w:val="BodyText"/>
    <w:next w:val="BodyText"/>
    <w:qFormat/>
    <w:pPr>
      <w:pBdr>
        <w:left w:color="000000" w:space="8" w:sz="18" w:val="single"/>
      </w:pBdr>
      <w:shd w:color="auto" w:fill="E0E0E0" w:val="clear"/>
      <w:spacing w:after="60" w:before="60"/>
      <w:ind w:firstLine="0" w:firstLineChars="0" w:left="300" w:right="200"/>
    </w:pPr>
    <w:rPr>
      <w:color w:val="000000"/>
    </w:rPr>
  </w:style>
  <w:style w:styleId="FootnoteText" w:type="paragraph">
    <w:name w:val="footnote text"/>
    <w:basedOn w:val="Normal"/>
    <w:qFormat/>
    <w:pPr>
      <w:spacing w:after="40" w:line="260" w:lineRule="auto"/>
    </w:pPr>
    <w:rPr>
      <w:sz w:val="28"/>
      <w:szCs w:val="28"/>
    </w:rPr>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style>
  <w:style w:customStyle="1" w:styleId="DefinitionTerm" w:type="paragraph">
    <w:name w:val="Definition Term"/>
    <w:basedOn w:val="Normal"/>
    <w:next w:val="Definition"/>
    <w:qFormat/>
    <w:pPr>
      <w:keepNext/>
      <w:spacing w:after="0" w:before="80"/>
      <w:ind w:firstLine="0" w:firstLineChars="0"/>
    </w:pPr>
    <w:rPr>
      <w:rFonts w:ascii="Times New Roman" w:cs="Times New Roman" w:eastAsia="黑体" w:hAnsi="Times New Roman" w:hint="eastAsia"/>
      <w:b/>
      <w:color w:val="000000"/>
    </w:rPr>
  </w:style>
  <w:style w:customStyle="1" w:styleId="Definition" w:type="paragraph">
    <w:name w:val="Definition"/>
    <w:basedOn w:val="Normal"/>
    <w:qFormat/>
    <w:pPr>
      <w:spacing w:after="80" w:before="0"/>
      <w:ind w:firstLine="0" w:firstLineChars="0" w:left="420"/>
    </w:pPr>
  </w:style>
  <w:style w:styleId="Caption" w:type="paragraph">
    <w:name w:val="caption"/>
    <w:basedOn w:val="Normal"/>
    <w:next w:val="BodyText"/>
    <w:qFormat/>
    <w:pPr>
      <w:spacing w:after="0" w:before="0"/>
      <w:ind w:firstLine="0" w:firstLineChars="0"/>
      <w:jc w:val="center"/>
    </w:pPr>
    <w:rPr>
      <w:color w:val="000000"/>
      <w:sz w:val="32"/>
      <w:szCs w:val="32"/>
    </w:rPr>
  </w:style>
  <w:style w:customStyle="1" w:styleId="TableCaption" w:type="paragraph">
    <w:name w:val="Table Caption"/>
    <w:basedOn w:val="Caption"/>
    <w:qFormat/>
    <w:pPr>
      <w:keepNext/>
      <w:jc w:val="center"/>
    </w:pPr>
  </w:style>
  <w:style w:customStyle="1" w:styleId="ImageCaption" w:type="paragraph">
    <w:name w:val="Image Caption"/>
    <w:basedOn w:val="Caption"/>
    <w:qFormat/>
  </w:style>
  <w:style w:customStyle="1" w:styleId="Figure" w:type="paragraph">
    <w:name w:val="Figure"/>
    <w:basedOn w:val="Normal"/>
    <w:qFormat/>
    <w:pPr>
      <w:spacing w:after="60" w:before="120" w:line="240" w:lineRule="auto"/>
      <w:ind w:firstLine="0" w:firstLineChars="0"/>
      <w:jc w:val="center"/>
    </w:pPr>
  </w:style>
  <w:style w:customStyle="1" w:styleId="CaptionedFigure" w:type="paragraph">
    <w:name w:val="Captioned Figure"/>
    <w:basedOn w:val="Figure"/>
    <w:qFormat/>
    <w:pPr>
      <w:keepNext/>
    </w:pPr>
  </w:style>
  <w:style w:customStyle="1" w:styleId="BodyTextChar" w:type="character">
    <w:name w:val="Body Text Char"/>
    <w:rPr/>
  </w:style>
  <w:style w:customStyle="1" w:styleId="VerbatimChar" w:type="character">
    <w:name w:val="Verbatim Char"/>
    <w:rPr>
      <w:rFonts w:ascii="Consolas" w:cs="Consolas" w:eastAsia="黑体" w:hAnsi="Consolas" w:hint="eastAsia"/>
      <w:sz w:val="30"/>
      <w:shd w:color="auto" w:fill="F5F5F5" w:val="clear"/>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rPr>
      <w:color w:val="000000"/>
      <w:u w:val="single"/>
    </w:rPr>
  </w:style>
  <w:style w:styleId="TOCHeading" w:type="paragraph">
    <w:name w:val="TOC Heading"/>
    <w:basedOn w:val="Heading1"/>
    <w:next w:val="BodyText"/>
    <w:qFormat/>
    <w:pPr>
      <w:pBdr/>
      <w:jc w:val="center"/>
      <w:outlineLvl w:val="9"/>
    </w:pPr>
  </w:style>
  <w:style w:customStyle="1" w:styleId="DFTableText" w:type="paragraph">
    <w:name w:val="Table Text"/>
    <w:basedOn w:val="Compact"/>
    <w:qFormat/>
    <w:pPr>
      <w:spacing w:after="20" w:before="20" w:line="378" w:lineRule="atLeast"/>
    </w:pPr>
    <w:rPr>
      <w:sz w:val="28"/>
      <w:szCs w:val="28"/>
    </w:rPr>
  </w:style>
  <w:style w:customStyle="1" w:styleId="SourceCode" w:type="paragraph">
    <w:name w:val="Source Code"/>
    <w:basedOn w:val="Normal"/>
    <w:qFormat/>
    <w:pPr>
      <w:pBdr>
        <w:top w:color="000000" w:space="4" w:sz="4" w:val="single"/>
        <w:left w:color="000000" w:space="4" w:sz="4" w:val="single"/>
        <w:bottom w:color="000000" w:space="4" w:sz="4" w:val="single"/>
        <w:right w:color="000000" w:space="4" w:sz="4" w:val="single"/>
      </w:pBdr>
      <w:shd w:color="auto" w:fill="F5F5F5" w:val="clear"/>
      <w:wordWrap w:val="0"/>
      <w:spacing w:after="120" w:before="120" w:line="260" w:lineRule="auto"/>
      <w:jc w:val="left"/>
    </w:pPr>
    <w:rPr>
      <w:rFonts w:ascii="Consolas" w:cs="Consolas" w:eastAsia="黑体" w:hAnsi="Consolas" w:hint="eastAsia"/>
      <w:sz w:val="29"/>
    </w:rPr>
  </w:style>
  <w:style w:customStyle="1" w:styleId="DFEquation" w:type="paragraph">
    <w:name w:val="DF Equation"/>
    <w:basedOn w:val="Normal"/>
    <w:qFormat/>
    <w:pPr>
      <w:keepLines/>
      <w:tabs>
        <w:tab w:pos="4422" w:val="center"/>
        <w:tab w:pos="8844" w:val="right"/>
      </w:tabs>
      <w:spacing w:after="120" w:before="120" w:line="240" w:lineRule="auto"/>
      <w:ind w:firstLine="0" w:firstLineChars="0"/>
      <w:jc w:val="left"/>
    </w:pPr>
  </w:style>
  <w:style w:styleId="TOC1" w:type="paragraph">
    <w:name w:val="toc 1"/>
    <w:basedOn w:val="Normal"/>
    <w:next w:val="BodyText"/>
    <w:qFormat/>
    <w:pPr>
      <w:spacing w:after="40" w:before="40"/>
      <w:ind w:left="0"/>
    </w:pPr>
    <w:rPr>
      <w:b/>
    </w:rPr>
  </w:style>
  <w:style w:styleId="TOC2" w:type="paragraph">
    <w:name w:val="toc 2"/>
    <w:basedOn w:val="Normal"/>
    <w:next w:val="BodyText"/>
    <w:qFormat/>
    <w:pPr>
      <w:spacing w:after="40" w:before="40"/>
      <w:ind w:left="420"/>
    </w:pPr>
  </w:style>
  <w:style w:styleId="TOC3" w:type="paragraph">
    <w:name w:val="toc 3"/>
    <w:basedOn w:val="Normal"/>
    <w:next w:val="BodyText"/>
    <w:qFormat/>
    <w:pPr>
      <w:spacing w:after="40" w:before="40"/>
      <w:ind w:left="840"/>
    </w:pPr>
  </w:style>
  <w:style w:customStyle="1" w:styleId="DFGWSpacer" w:type="paragraph">
    <w:name w:val="DFGWSpacer"/>
    <w:basedOn w:val="Normal"/>
    <w:qFormat/>
    <w:pPr>
      <w:ind w:firstLine="0" w:firstLineChars="0"/>
    </w:pPr>
    <w:rPr/>
  </w:style>
  <w:style w:customStyle="1" w:styleId="DFGWBlank" w:type="paragraph">
    <w:name w:val="DFGWBlank"/>
    <w:basedOn w:val="Normal"/>
    <w:qFormat/>
    <w:pPr>
      <w:spacing w:after="0" w:before="0" w:line="579" w:lineRule="exact"/>
      <w:ind w:firstLine="0" w:firstLineChars="0"/>
    </w:pPr>
    <w:rPr/>
  </w:style>
  <w:style w:customStyle="1" w:styleId="DFGWHei" w:type="paragraph">
    <w:name w:val="DFGWHei"/>
    <w:basedOn w:val="Normal"/>
    <w:qFormat/>
    <w:pPr>
      <w:spacing w:after="0" w:before="0" w:line="579" w:lineRule="exact"/>
      <w:ind w:firstLine="0" w:firstLineChars="0"/>
      <w:jc w:val="left"/>
    </w:pPr>
    <w:rPr>
      <w:rFonts w:ascii="黑体" w:cs="黑体" w:eastAsia="黑体" w:hAnsi="黑体" w:hint="eastAsia"/>
      <w:sz w:val="32"/>
      <w:szCs w:val="32"/>
    </w:rPr>
  </w:style>
  <w:style w:customStyle="1" w:styleId="DFGWMark" w:type="paragraph">
    <w:name w:val="DFGWMark"/>
    <w:basedOn w:val="Normal"/>
    <w:qFormat/>
    <w:pPr>
      <w:ind w:firstLine="0" w:firstLineChars="0"/>
      <w:jc w:val="center"/>
    </w:pPr>
    <w:rPr>
      <w:rFonts w:ascii="宋体" w:cs="宋体" w:eastAsia="宋体" w:hAnsi="宋体" w:hint="eastAsia"/>
      <w:b/>
      <w:bCs/>
      <w:color w:val="FF0000"/>
    </w:rPr>
  </w:style>
  <w:style w:customStyle="1" w:styleId="DFGWNumber" w:type="paragraph">
    <w:name w:val="DFGWNumber"/>
    <w:basedOn w:val="Normal"/>
    <w:qFormat/>
    <w:pPr>
      <w:spacing w:after="0" w:before="0" w:line="579" w:lineRule="exact"/>
      <w:ind w:firstLine="0" w:firstLineChars="0"/>
      <w:jc w:val="center"/>
    </w:pPr>
    <w:rPr>
      <w:sz w:val="32"/>
      <w:szCs w:val="32"/>
    </w:rPr>
  </w:style>
  <w:style w:customStyle="1" w:styleId="DFGWTitle" w:type="paragraph">
    <w:name w:val="DFGWTitle"/>
    <w:basedOn w:val="Normal"/>
    <w:qFormat/>
    <w:pPr>
      <w:keepNext/>
      <w:spacing w:after="0" w:before="0" w:line="579" w:lineRule="exact"/>
      <w:ind w:firstLine="0" w:firstLineChars="0"/>
      <w:jc w:val="center"/>
    </w:pPr>
    <w:rPr>
      <w:rFonts w:ascii="宋体" w:cs="宋体" w:eastAsia="宋体" w:hAnsi="宋体" w:hint="eastAsia"/>
      <w:b/>
      <w:bCs/>
      <w:sz w:val="44"/>
      <w:szCs w:val="44"/>
    </w:rPr>
  </w:style>
  <w:style w:customStyle="1" w:styleId="DFGWRecipient" w:type="paragraph">
    <w:name w:val="DFGWRecipient"/>
    <w:basedOn w:val="Normal"/>
    <w:qFormat/>
    <w:pPr>
      <w:spacing w:after="0" w:before="0" w:line="579" w:lineRule="exact"/>
      <w:ind w:firstLine="0" w:firstLineChars="0"/>
      <w:jc w:val="left"/>
    </w:pPr>
    <w:rPr>
      <w:sz w:val="32"/>
      <w:szCs w:val="32"/>
    </w:rPr>
  </w:style>
  <w:style w:customStyle="1" w:styleId="DFGWSign" w:type="paragraph">
    <w:name w:val="DFGWSign"/>
    <w:basedOn w:val="Normal"/>
    <w:qFormat/>
    <w:pPr>
      <w:keepNext/>
      <w:keepLines/>
      <w:autoSpaceDE w:val="0"/>
      <w:autoSpaceDN w:val="0"/>
      <w:spacing w:after="0" w:before="0" w:line="579" w:lineRule="exact"/>
      <w:ind w:firstLine="0" w:firstLineChars="0"/>
      <w:jc w:val="right"/>
    </w:pPr>
    <w:rPr>
      <w:sz w:val="32"/>
      <w:szCs w:val="32"/>
    </w:rPr>
  </w:style>
  <w:style w:customStyle="1" w:styleId="DFGWNote" w:type="paragraph">
    <w:name w:val="DFGWNote"/>
    <w:basedOn w:val="Normal"/>
    <w:qFormat/>
    <w:pPr>
      <w:spacing w:after="0" w:before="0" w:line="579" w:lineRule="exact"/>
      <w:ind w:firstLine="632" w:firstLineChars="200"/>
      <w:jc w:val="left"/>
    </w:pPr>
    <w:rPr>
      <w:sz w:val="32"/>
      <w:szCs w:val="32"/>
    </w:rPr>
  </w:style>
  <w:style w:customStyle="1" w:styleId="DFGWAttachNoteSingle" w:type="paragraph">
    <w:name w:val="DFGWAttachNoteSingle"/>
    <w:basedOn w:val="Normal"/>
    <w:qFormat/>
    <w:pPr>
      <w:spacing w:after="0" w:before="0" w:line="579" w:lineRule="exact"/>
      <w:ind w:firstLineChars="0" w:hanging="948" w:left="1579"/>
      <w:jc w:val="left"/>
    </w:pPr>
    <w:rPr>
      <w:sz w:val="32"/>
      <w:szCs w:val="32"/>
    </w:rPr>
  </w:style>
  <w:style w:customStyle="1" w:styleId="DFGWAttachNoteFirst" w:type="paragraph">
    <w:name w:val="DFGWAttachNoteFirst"/>
    <w:basedOn w:val="Normal"/>
    <w:qFormat/>
    <w:pPr>
      <w:spacing w:after="0" w:before="0" w:line="579" w:lineRule="exact"/>
      <w:ind w:firstLineChars="0" w:hanging="1263" w:left="1895"/>
      <w:jc w:val="left"/>
    </w:pPr>
    <w:rPr>
      <w:sz w:val="32"/>
      <w:szCs w:val="32"/>
    </w:rPr>
  </w:style>
  <w:style w:customStyle="1" w:styleId="DFGWAttachNoteNext" w:type="paragraph">
    <w:name w:val="DFGWAttachNoteNext"/>
    <w:basedOn w:val="Normal"/>
    <w:qFormat/>
    <w:pPr>
      <w:spacing w:after="0" w:before="0" w:line="579" w:lineRule="exact"/>
      <w:ind w:firstLineChars="0" w:hanging="316" w:left="1895"/>
      <w:jc w:val="left"/>
    </w:pPr>
    <w:rPr>
      <w:sz w:val="32"/>
      <w:szCs w:val="32"/>
    </w:rPr>
  </w:style>
  <w:style w:customStyle="1" w:styleId="DFGWAttachLabel" w:type="paragraph">
    <w:name w:val="DFGWAttachLabel"/>
    <w:basedOn w:val="Normal"/>
    <w:qFormat/>
    <w:pPr>
      <w:pageBreakBefore/>
      <w:spacing w:after="0" w:before="0" w:line="579" w:lineRule="exact"/>
      <w:ind w:firstLine="0" w:firstLineChars="0"/>
      <w:jc w:val="left"/>
    </w:pPr>
    <w:rPr>
      <w:rFonts w:ascii="黑体" w:cs="黑体" w:eastAsia="黑体" w:hAnsi="黑体" w:hint="eastAsia"/>
      <w:sz w:val="32"/>
      <w:szCs w:val="32"/>
    </w:rPr>
  </w:style>
  <w:style w:customStyle="1" w:styleId="DFGWBanji" w:type="paragraph">
    <w:name w:val="DFGWBanji"/>
    <w:basedOn w:val="Normal"/>
    <w:qFormat/>
    <w:pPr>
      <w:spacing w:after="0" w:before="0" w:line="579" w:lineRule="exact"/>
      <w:jc w:val="left"/>
    </w:pPr>
    <w:rPr>
      <w:sz w:val="28"/>
      <w:szCs w:val="28"/>
    </w:r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DfFooter1" Target="footer1.xml" Type="http://schemas.openxmlformats.org/officeDocument/2006/relationships/footer" /><Relationship Type="http://schemas.openxmlformats.org/officeDocument/2006/relationships/footer" Id="rIdDfGwOdd" Target="footer_gw_odd.xml"/><Relationship Type="http://schemas.openxmlformats.org/officeDocument/2006/relationships/footer" Id="rIdDfGwEven" Target="footer_gw_even.xml"/></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Times New Roman" panose="0211000402020202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Times New Roman" panose="02110004020202020204"/>
        <a:ea typeface="仿宋"/>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zh-CN</dc:language>
  <cp:keywords/>
  <dcterms:created xsi:type="dcterms:W3CDTF">2026-11-02T05:42:48Z</dcterms:created>
  <dcterms:modified xsi:type="dcterms:W3CDTF">2026-11-02T05:42:48Z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title">
    <vt:lpwstr>摘要</vt:lpwstr>
  </property>
  <property fmtid="{D5CDD505-2E9C-101B-9397-08002B2CF9AE}" pid="3" name="gongwen">
    <vt:lpwstr/>
  </property>
</Properties>
</file>