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pl1_header1.xml" ContentType="application/vnd.openxmlformats-officedocument.wordprocessingml.header+xml"/>
  <Override PartName="/word/tpl3_footer1.xml" ContentType="application/vnd.openxmlformats-officedocument.wordprocessingml.footer+xml"/>
  <Default Extension="png" ContentType="image/png"/>
  <Override PartName="/word/tpl_cover_header.xml" ContentType="application/vnd.openxmlformats-officedocument.wordprocessingml.header+xml"/>
  <Override PartName="/word/tpl_cover_foote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jc w:val="left"/>
      </w:pPr>
      <w:r>
        <w:drawing>
          <wp:inline>
            <wp:extent cx="1843200" cy="576000"/>
            <wp:docPr id="4000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002" name="en-template.png"/>
                    <pic:cNvPicPr/>
                  </pic:nvPicPr>
                  <pic:blipFill>
                    <a:blip r:embed="rIdTpl3"/>
                    <a:stretch>
                      <a:fillRect/>
                    </a:stretch>
                  </pic:blipFill>
                  <pic:spPr>
                    <a:xfrm>
                      <a:off x="0" y="0"/>
                      <a:ext cx="1843200" cy="576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/>
    <w:p/>
    <w:p/>
    <w:p/>
    <w:p/>
    <w:p>
      <w:r>
        <w:rPr>
          <w:b/>
          <w:color w:val="1F3A5F"/>
          <w:sz w:val="52"/>
        </w:rPr>
        <w:t xml:space="preserve">Northwind Smart Campus Feasibility Study</w:t>
      </w:r>
    </w:p>
    <w:p>
      <w:pPr>
        <w:pBdr>
          <w:bottom w:val="single" w:sz="12" w:space="1" w:color="1F3A5F"/>
        </w:pBdr>
      </w:pPr>
      <w:r>
        <w:rPr>
          <w:sz w:val="30"/>
        </w:rPr>
        <w:t xml:space="preserve">Draft for review</w:t>
      </w:r>
    </w:p>
    <w:p/>
    <w:p/>
    <w:p/>
    <w:p/>
    <w:p/>
    <w:p/>
    <w:p/>
    <w:p/>
    <w:tbl>
      <w:tblPr>
        <w:tblW w:type="auto" w:w="0"/>
        <w:tblLook w:firstColumn="1" w:firstRow="1" w:lastColumn="0" w:lastRow="0" w:noHBand="0" w:noVBand="1" w:val="04A0"/>
      </w:tblPr>
      <w:tblGrid>
        <w:gridCol w:w="4451"/>
        <w:gridCol w:w="4451"/>
      </w:tblGrid>
      <w:tr>
        <w:tc>
          <w:tcPr>
            <w:tcW w:type="dxa" w:w="4451"/>
          </w:tcPr>
          <w:p>
            <w:r>
              <w:rPr>
                <w:b/>
              </w:rPr>
              <w:t>Client</w:t>
            </w:r>
          </w:p>
        </w:tc>
        <w:tc>
          <w:tcPr>
            <w:tcW w:type="dxa" w:w="4451"/>
          </w:tcPr>
          <w:p>
            <w:r>
              <w:t xml:space="preserve">City Renewal Authority</w:t>
            </w:r>
          </w:p>
        </w:tc>
      </w:tr>
      <w:tr>
        <w:tc>
          <w:tcPr>
            <w:tcW w:type="dxa" w:w="4451"/>
          </w:tcPr>
          <w:p>
            <w:r>
              <w:rPr>
                <w:b/>
              </w:rPr>
              <w:t>Report no.</w:t>
            </w:r>
          </w:p>
        </w:tc>
        <w:tc>
          <w:tcPr>
            <w:tcW w:type="dxa" w:w="4451"/>
          </w:tcPr>
          <w:p>
            <w:r>
              <w:t xml:space="preserve">NW-2026-018</w:t>
            </w:r>
          </w:p>
        </w:tc>
      </w:tr>
      <w:tr>
        <w:tc>
          <w:tcPr>
            <w:tcW w:type="dxa" w:w="4451"/>
          </w:tcPr>
          <w:p>
            <w:r>
              <w:rPr>
                <w:b/>
              </w:rPr>
              <w:t>Date</w:t>
            </w:r>
          </w:p>
        </w:tc>
        <w:tc>
          <w:tcPr>
            <w:tcW w:type="dxa" w:w="4451"/>
          </w:tcPr>
          <w:p>
            <w:r>
              <w:t xml:space="preserve">2026-10-20</w:t>
            </w:r>
          </w:p>
        </w:tc>
      </w:tr>
    </w:tbl>
    <w:p>
      <w:pPr>
        <w:sectPr>
          <w:headerReference w:type="default" r:id="rIdTplEmptyH"/>
          <w:headerReference w:type="first" r:id="rIdTplEmptyH"/>
          <w:headerReference w:type="even" r:id="rIdTplEmptyH"/>
          <w:footerReference w:type="default" r:id="rIdTplEmptyF"/>
          <w:footerReference w:type="first" r:id="rIdTplEmptyF"/>
          <w:footerReference w:type="even" r:id="rIdTplEmptyF"/>
          <w:footnotePr>
            <w:numRestart w:val="eachSect"/>
          </w:footnotePr>
          <w:pgSz w:h="16838" w:w="11906"/>
          <w:pgMar w:bottom="1417" w:footer="720" w:gutter="0" w:header="720" w:left="1587" w:right="1417" w:top="1417"/>
          <w:cols w:space="425"/>
          <w:docGrid w:linePitch="360"/>
        </w:sectPr>
      </w:pPr>
      <w:r/>
    </w:p>
    <w:p>
      <w:pPr>
        <w:pStyle w:val="Heading1"/>
      </w:pPr>
      <w:bookmarkStart w:id="9" w:name="project_overview"/>
      <w:r>
        <w:rPr>
          <w:lang w:val="en-US"/>
        </w:rPr>
        <w:t xml:space="preserve">Project overview</w:t>
      </w:r>
      <w:bookmarkEnd w:id="9"/>
    </w:p>
    <w:p>
      <w:pPr>
        <w:pStyle w:val="FirstParagraph"/>
      </w:pPr>
      <w:r>
        <w:rPr>
          <w:lang w:val="en-US"/>
        </w:rPr>
        <w:t xml:space="preserve">Northwind Smart Campus sits on 38.6 hectares in the east of the high-tech zone, with 520,000 m² of floor area for R&amp;D offices, pilot plants, staff housing and services. Construction takes 36 months.</w:t>
      </w:r>
    </w:p>
    <w:p>
      <w:pPr>
        <w:pStyle w:val="Heading1"/>
      </w:pPr>
      <w:bookmarkStart w:id="11" w:name="why_build_it"/>
      <w:r>
        <w:rPr>
          <w:lang w:val="en-US"/>
        </w:rPr>
        <w:t xml:space="preserve">Why build it</w:t>
      </w:r>
      <w:bookmarkEnd w:id="11"/>
    </w:p>
    <w:p>
      <w:pPr>
        <w:pStyle w:val="FirstParagraph"/>
      </w:pPr>
      <w:r>
        <w:rPr>
          <w:lang w:val="en-US"/>
        </w:rPr>
        <w:t xml:space="preserve">The campus is expected to create about 12,000 jobs and USD 1.2 billion of annual output, strengthening the region’s innovation chain.</w:t>
      </w:r>
    </w:p>
    <w:p>
      <w:pPr>
        <w:pStyle w:val="TableCaption"/>
      </w:pPr>
      <w:bookmarkStart w:id="10" w:name="table1"/>
      <w:r>
        <w:rPr>
          <w:lang w:val="en-US"/>
        </w:rPr>
        <w:t xml:space="preserve">Table </w:t>
      </w:r>
      <w:fldSimple w:instr="SEQ Table \* ARABIC ">
        <w:r>
          <w:t>1</w:t>
        </w:r>
      </w:fldSimple>
      <w:bookmarkEnd w:id="10"/>
      <w:r>
        <w:rPr>
          <w:lang w:val="en-US"/>
        </w:rPr>
        <w:t xml:space="preserve">. Key economic indicators</w:t>
      </w:r>
    </w:p>
    <w:tbl>
      <w:tblPr>
        <w:tblStyle w:val="Table"/>
        <w:tblW w:type="dxa" w:w="3334"/>
        <w:jc w:val="center"/>
        <w:tblBorders>
          <w:top w:val="single" w:sz="4" w:space="0" w:color="C9D1DB"/>
          <w:left w:val="single" w:sz="4" w:space="0" w:color="C9D1DB"/>
          <w:bottom w:val="single" w:sz="4" w:space="0" w:color="C9D1DB"/>
          <w:right w:val="single" w:sz="4" w:space="0" w:color="C9D1DB"/>
          <w:insideH w:val="single" w:sz="4" w:space="0" w:color="C9D1DB"/>
          <w:insideV w:val="single" w:sz="4" w:space="0" w:color="C9D1DB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firstRow="1" w:lastRow="0" w:firstColumn="0" w:lastColumn="0" w:noHBand="0" w:noVBand="0" w:val="0020"/>
        <w:tblCaption w:val="Key economic indicators"/>
      </w:tblPr>
      <w:tblGrid>
        <w:gridCol w:w="1980"/>
        <w:gridCol w:w="1354"/>
      </w:tblGrid>
      <w:tr>
        <w:trPr>
          <w:cantSplit/>
          <w:tblHeader w:val="on"/>
        </w:trPr>
        <w:tc>
          <w:tcPr>
            <w:shd w:val="clear" w:color="auto" w:fill="1F4E79"/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FFFFFF"/>
                <w:lang w:val="en-US"/>
              </w:rPr>
              <w:t xml:space="preserve">Indicator</w:t>
            </w:r>
          </w:p>
        </w:tc>
        <w:tc>
          <w:tcPr>
            <w:shd w:val="clear" w:color="auto" w:fill="1F4E79"/>
            <w:vAlign w:val="center"/>
          </w:tcPr>
          <w:p>
            <w:pPr>
              <w:pStyle w:val="DFTableText"/>
            </w:pPr>
            <w:r>
              <w:rPr>
                <w:b/>
                <w:bCs/>
                <w:color w:val="FFFFFF"/>
                <w:lang w:val="en-US"/>
              </w:rPr>
              <w:t xml:space="preserve">Value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Total investment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USD 600 m</w:t>
            </w:r>
          </w:p>
        </w:tc>
      </w:tr>
      <w:tr>
        <w:trPr>
          <w:cantSplit/>
        </w:trPr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Financial IRR</w:t>
            </w:r>
          </w:p>
        </w:tc>
        <w:tc>
          <w:tcPr>
            <w:shd w:val="clear" w:color="auto" w:fill="F3F6FA"/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9.6%</w:t>
            </w:r>
          </w:p>
        </w:tc>
      </w:tr>
      <w:tr>
        <w:trPr>
          <w:cantSplit/>
        </w:trPr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Payback period</w:t>
            </w:r>
          </w:p>
        </w:tc>
        <w:tc>
          <w:tcPr>
            <w:vAlign w:val="center"/>
          </w:tcPr>
          <w:p>
            <w:pPr>
              <w:pStyle w:val="DFTableText"/>
            </w:pPr>
            <w:r>
              <w:rPr>
                <w:lang w:val="en-US"/>
              </w:rPr>
              <w:t xml:space="preserve">11.2 years</w:t>
            </w:r>
          </w:p>
        </w:tc>
      </w:tr>
    </w:tbl>
    <w:sectPr>
      <w:headerReference w:type="default" r:id="rIdTpl2"/>
      <w:footerReference w:type="default" r:id="rIdTpl4"/>
      <w:footnotePr>
        <w:numRestart w:val="eachSect"/>
      </w:footnotePr>
      <w:pgSz w:h="16838" w:w="11906"/>
      <w:pgMar w:bottom="1417" w:footer="720" w:gutter="0" w:header="720" w:left="1587" w:right="1417" w:top="1417"/>
      <w:pgNumType w:start="1"/>
      <w:cols w:space="425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</w:font>
  <w:font w:name="游明朝">
    <w:altName w:val="Yu Mincho"/>
    <w:panose1 w:val="02020400000000000000"/>
    <w:charset w:val="80"/>
    <w:family w:val="roman"/>
    <w:pitch w:val="variable"/>
  </w:font>
  <w:font w:name="游ゴシック">
    <w:altName w:val="Yu Gothic"/>
    <w:panose1 w:val="020B0400000000000000"/>
    <w:charset w:val="80"/>
    <w:family w:val="swiss"/>
    <w:pitch w:val="variable"/>
  </w:font>
  <w:font w:name="黑体">
    <w:altName w:val="SimHei"/>
    <w:panose1 w:val="02010609060101010101"/>
    <w:charset w:val="86"/>
    <w:family w:val="modern"/>
    <w:pitch w:val="variable"/>
  </w:font>
  <w:font w:name="楷体">
    <w:altName w:val="KaiTi"/>
    <w:panose1 w:val="02010609060101010101"/>
    <w:charset w:val="86"/>
    <w:family w:val="modern"/>
    <w:pitch w:val="fixed"/>
  </w:font>
  <w:font w:name="仿宋">
    <w:altName w:val="FangSong"/>
    <w:panose1 w:val="02010609060101010101"/>
    <w:charset w:val="86"/>
    <w:family w:val="modern"/>
    <w:pitch w:val="fixed"/>
  </w:font>
  <w:font w:name="微软雅黑">
    <w:altName w:val="Microsoft YaHei"/>
    <w:panose1 w:val="020B0503020204020204"/>
    <w:charset w:val="86"/>
    <w:family w:val="swiss"/>
    <w:pitch w:val="variable"/>
  </w:font>
  <w:font w:name="Consolas">
    <w:altName w:val="Menlo"/>
    <w:panose1 w:val="020B0609020204030204"/>
    <w:charset w:val="00"/>
    <w:family w:val="modern"/>
    <w:pitch w:val="fixed"/>
  </w:font>
  <w:font w:name="Arial">
    <w:altName w:val="Helvetica"/>
    <w:panose1 w:val="020B0604020202020204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000000"/>
        <w:sz w:val="18"/>
        <w:szCs w:val="18"/>
      </w:rPr>
      <w:t xml:space="preserve">Page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 xml:space="preserve"> PAGE </w:instrText>
    </w:r>
    <w:r>
      <w:rPr>
        <w:color w:val="000000"/>
        <w:sz w:val="18"/>
        <w:szCs w:val="18"/>
      </w:rPr>
      <w:fldChar w:fldCharType="separate"/>
    </w:r>
    <w:r>
      <w:rPr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of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 xml:space="preserve"> NUMPAGES </w:instrText>
    </w:r>
    <w:r>
      <w:rPr>
        <w:color w:val="000000"/>
        <w:sz w:val="18"/>
        <w:szCs w:val="18"/>
      </w:rPr>
      <w:fldChar w:fldCharType="separate"/>
    </w:r>
    <w:r>
      <w:rPr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Bdr>
        <w:bottom w:val="single" w:sz="4" w:space="4" w:color="CED6DF"/>
      </w:pBdr>
      <w:tabs>
        <w:tab w:val="right" w:pos="8901"/>
      </w:tabs>
      <w:spacing w:after="0"/>
      <w:jc w:val="left"/>
    </w:pPr>
    <w:r>
      <w:rPr>
        <w:color w:val="000000"/>
        <w:sz w:val="18"/>
        <w:szCs w:val="18"/>
      </w:rPr>
      <w:t xml:space="preserve">Northwind Consulting</w:t>
    </w:r>
    <w:r>
      <w:rPr>
        <w:color w:val="000000"/>
        <w:sz w:val="18"/>
        <w:szCs w:val="18"/>
      </w:rPr>
      <w:tab/>
    </w:r>
    <w:r>
      <w:rPr>
        <w:color w:val="000000"/>
        <w:sz w:val="18"/>
        <w:szCs w:val="18"/>
      </w:rPr>
      <w:t xml:space="preserve">Feasibility study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ExpandShiftReturn/>
  </w:compat>
  <w:rsids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cs="Times New Roman" w:eastAsia="宋体" w:hAnsi="Times New Roman" w:hint="eastAsia"/>
        <w:sz w:val="22"/>
        <w:szCs w:val="22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after="0" w:line="394" w:lineRule="atLeast"/>
      <w:jc w:val="both"/>
    </w:pPr>
    <w:rPr>
      <w:rFonts w:ascii="Times New Roman" w:cs="Times New Roman" w:eastAsia="宋体" w:hAnsi="Times New Roman" w:hint="eastAsia"/>
      <w:color w:val="222222"/>
      <w:kern w:val="0"/>
      <w:sz w:val="22"/>
      <w:szCs w:val="22"/>
      <w:lang w:eastAsia="zh-CN" w:val="en-US"/>
    </w:rPr>
  </w:style>
  <w:style w:styleId="BodyText" w:type="paragraph">
    <w:name w:val="Body Text"/>
    <w:basedOn w:val="Normal"/>
    <w:next w:val="BodyText"/>
    <w:link w:val="BodyTextChar"/>
    <w:qFormat/>
    <w:pPr>
      <w:spacing w:after="120" w:before="60"/>
    </w:pPr>
  </w:style>
  <w:style w:styleId="FirstParagraph" w:type="paragraph">
    <w:name w:val="First Paragraph"/>
    <w:basedOn w:val="BodyText"/>
    <w:next w:val="BodyText"/>
    <w:qFormat/>
  </w:style>
  <w:style w:styleId="Compact" w:type="paragraph">
    <w:name w:val="Compact"/>
    <w:basedOn w:val="BodyText"/>
    <w:qFormat/>
    <w:pPr>
      <w:spacing w:after="20" w:before="20" w:line="300" w:lineRule="auto"/>
      <w:ind w:firstLine="0" w:firstLineChars="0"/>
      <w:jc w:val="left"/>
    </w:pPr>
  </w:style>
  <w:style w:styleId="Title" w:type="paragraph">
    <w:name w:val="Title"/>
    <w:basedOn w:val="Normal"/>
    <w:next w:val="BodyText"/>
    <w:qFormat/>
    <w:pPr>
      <w:pBdr>
        <w:bottom w:val="single" w:sz="8" w:space="4" w:color="4F81BD" w:themeColor="accent1"/>
      </w:pBdr>
      <w:spacing w:before="0" w:after="300" w:line="240" w:lineRule="auto"/>
      <w:ind w:left="0" w:right="0" w:firstLine="0"/>
      <w:contextualSpacing/>
      <w:jc w:val="left"/>
    </w:pPr>
    <w:rPr>
      <w:rFonts w:cstheme="majorBidi" w:ascii="Calibri" w:hAnsi="Calibri" w:eastAsia="宋体"/>
      <w:b w:val="0"/>
      <w:bCs w:val="0"/>
      <w:i w:val="0"/>
      <w:iCs w:val="0"/>
      <w:color w:val="17365D"/>
      <w:spacing w:val="5"/>
      <w:kern w:val="28"/>
      <w:sz w:val="52"/>
      <w:szCs w:val="52"/>
      <w:lang w:val="en-US" w:eastAsia="en-US" w:bidi="ar-SA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Normal"/>
    <w:next w:val="BodyText"/>
    <w:qFormat/>
    <w:pPr>
      <w:spacing w:before="0" w:after="200" w:line="276" w:lineRule="auto"/>
      <w:ind w:left="0" w:right="0" w:firstLine="0"/>
      <w:jc w:val="left"/>
    </w:pPr>
    <w:rPr>
      <w:rFonts w:cstheme="majorBidi" w:ascii="Calibri" w:hAnsi="Calibri" w:eastAsia="宋体"/>
      <w:b w:val="0"/>
      <w:bCs w:val="0"/>
      <w:i/>
      <w:iCs/>
      <w:color w:val="4F81BD"/>
      <w:spacing w:val="15"/>
      <w:sz w:val="24"/>
      <w:szCs w:val="24"/>
      <w:lang w:val="en-US" w:eastAsia="en-US" w:bidi="ar-SA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styleId="Author" w:type="paragraph">
    <w:name w:val="Author"/>
    <w:basedOn w:val="Normal"/>
    <w:next w:val="BodyText"/>
    <w:qFormat/>
    <w:pPr>
      <w:spacing w:after="40"/>
      <w:jc w:val="center"/>
    </w:pPr>
    <w:rPr>
      <w:color w:val="6B7280"/>
    </w:rPr>
  </w:style>
  <w:style w:styleId="Date" w:type="paragraph">
    <w:name w:val="Date"/>
    <w:basedOn w:val="Normal"/>
    <w:next w:val="BodyText"/>
    <w:qFormat/>
    <w:pPr>
      <w:pBdr>
        <w:bottom w:color="1F4E79" w:space="8" w:sz="8" w:val="single"/>
      </w:pBdr>
      <w:spacing w:after="240"/>
      <w:jc w:val="center"/>
    </w:pPr>
    <w:rPr>
      <w:color w:val="6B7280"/>
      <w:sz w:val="20"/>
    </w:rPr>
  </w:style>
  <w:style w:styleId="AbstractTitle" w:type="paragraph">
    <w:name w:val="Abstract Title"/>
    <w:basedOn w:val="Normal"/>
    <w:next w:val="Abstract"/>
    <w:qFormat/>
    <w:pPr>
      <w:keepNext/>
      <w:spacing w:after="60" w:before="200"/>
      <w:jc w:val="center"/>
    </w:pPr>
    <w:rPr>
      <w:rFonts w:ascii="Times New Roman" w:cs="Times New Roman" w:eastAsia="宋体" w:hAnsi="Times New Roman" w:hint="eastAsia"/>
      <w:b/>
      <w:color w:val="1F4E79"/>
    </w:rPr>
  </w:style>
  <w:style w:styleId="Abstract" w:type="paragraph">
    <w:name w:val="Abstract"/>
    <w:basedOn w:val="Normal"/>
    <w:next w:val="BodyText"/>
    <w:qFormat/>
    <w:pPr>
      <w:spacing w:after="200" w:before="60"/>
      <w:ind w:left="567" w:right="567"/>
    </w:pPr>
    <w:rPr>
      <w:color w:val="6B7280"/>
      <w:sz w:val="21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before="480" w:after="0" w:line="276" w:lineRule="auto"/>
      <w:ind w:left="0" w:right="0" w:firstLine="0"/>
      <w:jc w:val="left"/>
      <w:outlineLvl w:val="0"/>
    </w:pPr>
    <w:rPr>
      <w:rFonts w:cstheme="majorBidi" w:ascii="Calibri" w:hAnsi="Calibri" w:eastAsia="宋体"/>
      <w:b/>
      <w:bCs/>
      <w:i w:val="0"/>
      <w:iCs w:val="0"/>
      <w:color w:val="1F3A5F"/>
      <w:sz w:val="30"/>
      <w:szCs w:val="28"/>
      <w:lang w:val="en-US" w:eastAsia="en-US" w:bidi="ar-SA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before="200" w:after="0" w:line="276" w:lineRule="auto"/>
      <w:ind w:left="0" w:right="0" w:firstLine="0"/>
      <w:jc w:val="left"/>
      <w:outlineLvl w:val="1"/>
    </w:pPr>
    <w:rPr>
      <w:rFonts w:cstheme="majorBidi" w:ascii="Calibri" w:hAnsi="Calibri" w:eastAsia="宋体"/>
      <w:b/>
      <w:bCs/>
      <w:i w:val="0"/>
      <w:iCs w:val="0"/>
      <w:color w:val="1F3A5F"/>
      <w:sz w:val="26"/>
      <w:szCs w:val="26"/>
      <w:lang w:val="en-US" w:eastAsia="en-US" w:bidi="ar-SA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before="200" w:after="0" w:line="276" w:lineRule="auto"/>
      <w:ind w:left="0" w:right="0" w:firstLine="0"/>
      <w:jc w:val="left"/>
      <w:outlineLvl w:val="2"/>
    </w:pPr>
    <w:rPr>
      <w:rFonts w:cstheme="majorBidi" w:ascii="Calibri" w:hAnsi="Calibri" w:eastAsia="宋体"/>
      <w:b/>
      <w:bCs/>
      <w:i w:val="0"/>
      <w:iCs w:val="0"/>
      <w:color w:val="4F81BD"/>
      <w:sz w:val="22"/>
      <w:szCs w:val="22"/>
      <w:lang w:val="en-US" w:eastAsia="en-US" w:bidi="ar-SA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before="200" w:after="0" w:line="276" w:lineRule="auto"/>
      <w:ind w:left="0" w:right="0" w:firstLine="0"/>
      <w:jc w:val="left"/>
      <w:outlineLvl w:val="3"/>
    </w:pPr>
    <w:rPr>
      <w:rFonts w:cstheme="majorBidi" w:ascii="Calibri" w:hAnsi="Calibri" w:eastAsia="宋体"/>
      <w:b/>
      <w:bCs/>
      <w:i/>
      <w:iCs/>
      <w:color w:val="4F81BD"/>
      <w:sz w:val="22"/>
      <w:szCs w:val="22"/>
      <w:lang w:val="en-US" w:eastAsia="en-US" w:bidi="ar-SA"/>
    </w:rPr>
  </w:style>
  <w:style w:styleId="Heading5" w:type="paragraph">
    <w:name w:val="heading 5"/>
    <w:basedOn w:val="Normal"/>
    <w:next w:val="BodyText"/>
    <w:link w:val="Heading5Char"/>
    <w:uiPriority w:val="9"/>
    <w:qFormat/>
    <w:pPr>
      <w:keepNext/>
      <w:keepLines/>
      <w:spacing w:before="200" w:after="0" w:line="276" w:lineRule="auto"/>
      <w:ind w:left="0" w:right="0" w:firstLine="0"/>
      <w:jc w:val="left"/>
      <w:outlineLvl w:val="4"/>
    </w:pPr>
    <w:rPr>
      <w:rFonts w:cstheme="majorBidi" w:ascii="Calibri" w:hAnsi="Calibri" w:eastAsia="宋体"/>
      <w:b w:val="0"/>
      <w:bCs w:val="0"/>
      <w:i w:val="0"/>
      <w:iCs w:val="0"/>
      <w:color w:val="243F61"/>
      <w:sz w:val="22"/>
      <w:szCs w:val="22"/>
      <w:lang w:val="en-US" w:eastAsia="en-US" w:bidi="ar-SA"/>
    </w:rPr>
  </w:style>
  <w:style w:styleId="Heading6" w:type="paragraph">
    <w:name w:val="heading 6"/>
    <w:basedOn w:val="Normal"/>
    <w:next w:val="BodyText"/>
    <w:link w:val="Heading6Char"/>
    <w:uiPriority w:val="9"/>
    <w:qFormat/>
    <w:pPr>
      <w:keepNext/>
      <w:keepLines/>
      <w:spacing w:before="200" w:after="0" w:line="276" w:lineRule="auto"/>
      <w:ind w:left="0" w:right="0" w:firstLine="0"/>
      <w:jc w:val="left"/>
      <w:outlineLvl w:val="5"/>
    </w:pPr>
    <w:rPr>
      <w:rFonts w:cstheme="majorBidi" w:ascii="Calibri" w:hAnsi="Calibri" w:eastAsia="宋体"/>
      <w:b w:val="0"/>
      <w:bCs w:val="0"/>
      <w:i/>
      <w:iCs/>
      <w:color w:val="243F61"/>
      <w:sz w:val="22"/>
      <w:szCs w:val="22"/>
      <w:lang w:val="en-US" w:eastAsia="en-US" w:bidi="ar-SA"/>
    </w:rPr>
  </w:style>
  <w:style w:styleId="Heading7" w:type="paragraph">
    <w:name w:val="heading 7"/>
    <w:basedOn w:val="Normal"/>
    <w:next w:val="BodyText"/>
    <w:link w:val="Heading7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6"/>
    </w:pPr>
    <w:rPr>
      <w:rFonts w:ascii="Times New Roman" w:cs="Times New Roman" w:eastAsia="宋体" w:hAnsi="Times New Roman" w:hint="eastAsia"/>
      <w:b/>
      <w:bCs/>
      <w:color w:val="222222"/>
      <w:sz w:val="22"/>
      <w:szCs w:val="22"/>
    </w:rPr>
  </w:style>
  <w:style w:styleId="Heading8" w:type="paragraph">
    <w:name w:val="heading 8"/>
    <w:basedOn w:val="Normal"/>
    <w:next w:val="BodyText"/>
    <w:link w:val="Heading8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7"/>
    </w:pPr>
    <w:rPr>
      <w:rFonts w:ascii="Times New Roman" w:cs="Times New Roman" w:eastAsia="宋体" w:hAnsi="Times New Roman" w:hint="eastAsia"/>
      <w:b/>
      <w:bCs/>
      <w:color w:val="222222"/>
      <w:sz w:val="22"/>
      <w:szCs w:val="22"/>
    </w:rPr>
  </w:style>
  <w:style w:styleId="Heading9" w:type="paragraph">
    <w:name w:val="heading 9"/>
    <w:basedOn w:val="Normal"/>
    <w:next w:val="BodyText"/>
    <w:link w:val="Heading9Char"/>
    <w:uiPriority w:val="9"/>
    <w:qFormat/>
    <w:pPr>
      <w:keepNext/>
      <w:keepLines/>
      <w:spacing w:after="60" w:before="120" w:line="300" w:lineRule="auto"/>
      <w:ind w:firstLine="0" w:firstLineChars="0"/>
      <w:jc w:val="left"/>
      <w:outlineLvl w:val="8"/>
    </w:pPr>
    <w:rPr>
      <w:rFonts w:ascii="Times New Roman" w:cs="Times New Roman" w:eastAsia="宋体" w:hAnsi="Times New Roman" w:hint="eastAsia"/>
      <w:b/>
      <w:bCs/>
      <w:color w:val="222222"/>
      <w:sz w:val="22"/>
      <w:szCs w:val="22"/>
    </w:rPr>
  </w:style>
  <w:style w:customStyle="1" w:styleId="Heading1Char" w:type="character">
    <w:name w:val="Heading 1 Char"/>
    <w:rPr>
      <w:rFonts w:ascii="Times New Roman" w:cs="Times New Roman" w:eastAsia="宋体" w:hAnsi="Times New Roman" w:hint="eastAsia"/>
      <w:b/>
      <w:bCs/>
      <w:color w:val="1F3A5F"/>
      <w:sz w:val="30"/>
    </w:rPr>
  </w:style>
  <w:style w:customStyle="1" w:styleId="Heading2Char" w:type="character">
    <w:name w:val="Heading 2 Char"/>
    <w:rPr>
      <w:rFonts w:ascii="Times New Roman" w:cs="Times New Roman" w:eastAsia="宋体" w:hAnsi="Times New Roman" w:hint="eastAsia"/>
      <w:b/>
      <w:bCs/>
      <w:color w:val="1F3A5F"/>
      <w:sz w:val="26"/>
    </w:rPr>
  </w:style>
  <w:style w:customStyle="1" w:styleId="Heading3Char" w:type="character">
    <w:name w:val="Heading 3 Char"/>
    <w:rPr>
      <w:rFonts w:ascii="Times New Roman" w:cs="Times New Roman" w:eastAsia="宋体" w:hAnsi="Times New Roman" w:hint="eastAsia"/>
      <w:b/>
      <w:bCs/>
      <w:color w:val="4F81BD"/>
      <w:sz w:val="22"/>
    </w:rPr>
  </w:style>
  <w:style w:customStyle="1" w:styleId="Heading4Char" w:type="character">
    <w:name w:val="Heading 4 Char"/>
    <w:rPr>
      <w:rFonts w:ascii="Times New Roman" w:cs="Times New Roman" w:eastAsia="宋体" w:hAnsi="Times New Roman" w:hint="eastAsia"/>
      <w:b/>
      <w:bCs/>
      <w:color w:val="4F81BD"/>
      <w:sz w:val="22"/>
    </w:rPr>
  </w:style>
  <w:style w:customStyle="1" w:styleId="Heading5Char" w:type="character">
    <w:name w:val="Heading 5 Char"/>
    <w:rPr>
      <w:rFonts w:ascii="Times New Roman" w:cs="Times New Roman" w:eastAsia="宋体" w:hAnsi="Times New Roman" w:hint="eastAsia"/>
      <w:b/>
      <w:bCs/>
      <w:color w:val="222222"/>
      <w:sz w:val="22"/>
    </w:rPr>
  </w:style>
  <w:style w:customStyle="1" w:styleId="Heading6Char" w:type="character">
    <w:name w:val="Heading 6 Char"/>
    <w:rPr>
      <w:rFonts w:ascii="Times New Roman" w:cs="Times New Roman" w:eastAsia="宋体" w:hAnsi="Times New Roman" w:hint="eastAsia"/>
      <w:b/>
      <w:bCs/>
      <w:color w:val="222222"/>
      <w:sz w:val="22"/>
    </w:rPr>
  </w:style>
  <w:style w:customStyle="1" w:styleId="Heading7Char" w:type="character">
    <w:name w:val="Heading 7 Char"/>
    <w:rPr>
      <w:rFonts w:ascii="Times New Roman" w:cs="Times New Roman" w:eastAsia="宋体" w:hAnsi="Times New Roman" w:hint="eastAsia"/>
      <w:b/>
      <w:bCs/>
      <w:color w:val="222222"/>
      <w:sz w:val="22"/>
    </w:rPr>
  </w:style>
  <w:style w:customStyle="1" w:styleId="Heading8Char" w:type="character">
    <w:name w:val="Heading 8 Char"/>
    <w:rPr>
      <w:rFonts w:ascii="Times New Roman" w:cs="Times New Roman" w:eastAsia="宋体" w:hAnsi="Times New Roman" w:hint="eastAsia"/>
      <w:b/>
      <w:bCs/>
      <w:color w:val="222222"/>
      <w:sz w:val="22"/>
    </w:rPr>
  </w:style>
  <w:style w:customStyle="1" w:styleId="Heading9Char" w:type="character">
    <w:name w:val="Heading 9 Char"/>
    <w:rPr>
      <w:rFonts w:ascii="Times New Roman" w:cs="Times New Roman" w:eastAsia="宋体" w:hAnsi="Times New Roman" w:hint="eastAsia"/>
      <w:b/>
      <w:bCs/>
      <w:color w:val="222222"/>
      <w:sz w:val="22"/>
    </w:rPr>
  </w:style>
  <w:style w:styleId="BlockText" w:type="paragraph">
    <w:name w:val="Block Text"/>
    <w:basedOn w:val="BodyText"/>
    <w:next w:val="BodyText"/>
    <w:qFormat/>
    <w:pPr>
      <w:pBdr>
        <w:left w:color="C9D1DB" w:space="8" w:sz="18" w:val="single"/>
      </w:pBdr>
      <w:shd w:color="auto" w:fill="F9F9FB" w:val="clear"/>
      <w:spacing w:after="60" w:before="60"/>
      <w:ind w:firstLine="0" w:firstLineChars="0" w:left="300" w:right="200"/>
    </w:pPr>
    <w:rPr>
      <w:color w:val="6B7280"/>
    </w:rPr>
  </w:style>
  <w:style w:styleId="FootnoteText" w:type="paragraph">
    <w:name w:val="footnote text"/>
    <w:basedOn w:val="Normal"/>
    <w:qFormat/>
    <w:pPr>
      <w:spacing w:after="40" w:line="260" w:lineRule="auto"/>
    </w:pPr>
    <w:rPr>
      <w:sz w:val="18"/>
      <w:szCs w:val="18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Normal"/>
    <w:next w:val="Definition"/>
    <w:qFormat/>
    <w:pPr>
      <w:keepNext/>
      <w:spacing w:after="0" w:before="80"/>
      <w:ind w:firstLine="0" w:firstLineChars="0"/>
    </w:pPr>
    <w:rPr>
      <w:rFonts w:ascii="Times New Roman" w:cs="Times New Roman" w:eastAsia="宋体" w:hAnsi="Times New Roman" w:hint="eastAsia"/>
      <w:b/>
      <w:color w:val="1F4E79"/>
    </w:rPr>
  </w:style>
  <w:style w:customStyle="1" w:styleId="Definition" w:type="paragraph">
    <w:name w:val="Definition"/>
    <w:basedOn w:val="Normal"/>
    <w:qFormat/>
    <w:pPr>
      <w:spacing w:after="80" w:before="0"/>
      <w:ind w:firstLine="0" w:firstLineChars="0" w:left="420"/>
    </w:pPr>
  </w:style>
  <w:style w:styleId="Caption" w:type="paragraph">
    <w:name w:val="caption"/>
    <w:basedOn w:val="Normal"/>
    <w:next w:val="BodyText"/>
    <w:qFormat/>
    <w:pPr>
      <w:spacing w:before="0" w:after="200" w:line="240" w:lineRule="auto"/>
      <w:ind w:left="0" w:right="0" w:firstLine="0"/>
      <w:jc w:val="left"/>
    </w:pPr>
    <w:rPr>
      <w:rFonts w:cstheme="minorBidi" w:ascii="Times New Roman" w:hAnsi="Times New Roman" w:eastAsia="宋体"/>
      <w:b/>
      <w:bCs/>
      <w:i w:val="0"/>
      <w:iCs w:val="0"/>
      <w:color w:val="4F81BD"/>
      <w:sz w:val="18"/>
      <w:szCs w:val="18"/>
      <w:lang w:val="en-US" w:eastAsia="en-US" w:bidi="ar-SA"/>
    </w:rPr>
  </w:style>
  <w:style w:customStyle="1" w:styleId="TableCaption" w:type="paragraph">
    <w:name w:val="Table Caption"/>
    <w:basedOn w:val="Caption"/>
    <w:qFormat/>
    <w:pPr>
      <w:keepNext/>
    </w:pPr>
  </w:style>
  <w:style w:customStyle="1" w:styleId="ImageCaption" w:type="paragraph">
    <w:name w:val="Image Caption"/>
    <w:basedOn w:val="Caption"/>
    <w:qFormat/>
  </w:style>
  <w:style w:customStyle="1" w:styleId="Figure" w:type="paragraph">
    <w:name w:val="Figure"/>
    <w:basedOn w:val="Normal"/>
    <w:qFormat/>
    <w:pPr>
      <w:spacing w:after="60" w:before="120" w:line="240" w:lineRule="auto"/>
      <w:ind w:firstLine="0" w:firstLineChars="0"/>
      <w:jc w:val="center"/>
    </w:pPr>
  </w:style>
  <w:style w:customStyle="1" w:styleId="CaptionedFigure" w:type="paragraph">
    <w:name w:val="Captioned Figure"/>
    <w:basedOn w:val="Figure"/>
    <w:qFormat/>
    <w:pPr>
      <w:keepNext/>
    </w:pPr>
  </w:style>
  <w:style w:customStyle="1" w:styleId="BodyTextChar" w:type="character">
    <w:name w:val="Body Text Char"/>
    <w:rPr/>
  </w:style>
  <w:style w:customStyle="1" w:styleId="VerbatimChar" w:type="character">
    <w:name w:val="Verbatim Char"/>
    <w:rPr>
      <w:rFonts w:ascii="Consolas" w:cs="Consolas" w:eastAsia="黑体" w:hAnsi="Consolas" w:hint="eastAsia"/>
      <w:sz w:val="20"/>
      <w:shd w:color="auto" w:fill="F6F8FA" w:val="clear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rPr>
      <w:color w:val="2E75B6"/>
      <w:u w:val="single"/>
    </w:rPr>
  </w:style>
  <w:style w:styleId="TOCHeading" w:type="paragraph">
    <w:name w:val="TOC Heading"/>
    <w:basedOn w:val="Heading1"/>
    <w:next w:val="BodyText"/>
    <w:qFormat/>
    <w:pPr>
      <w:pBdr/>
      <w:jc w:val="center"/>
      <w:outlineLvl w:val="9"/>
    </w:pPr>
  </w:style>
  <w:style w:customStyle="1" w:styleId="DFTableText" w:type="paragraph">
    <w:name w:val="Table Text"/>
    <w:basedOn w:val="Compact"/>
    <w:qFormat/>
    <w:pPr>
      <w:spacing w:after="20" w:before="20" w:line="348" w:lineRule="atLeast"/>
    </w:pPr>
    <w:rPr>
      <w:sz w:val="20"/>
      <w:szCs w:val="20"/>
    </w:rPr>
  </w:style>
  <w:style w:customStyle="1" w:styleId="SourceCode" w:type="paragraph">
    <w:name w:val="Source Code"/>
    <w:basedOn w:val="Normal"/>
    <w:qFormat/>
    <w:pPr>
      <w:pBdr>
        <w:top w:color="C9D1DB" w:space="4" w:sz="4" w:val="single"/>
        <w:left w:color="C9D1DB" w:space="4" w:sz="4" w:val="single"/>
        <w:bottom w:color="C9D1DB" w:space="4" w:sz="4" w:val="single"/>
        <w:right w:color="C9D1DB" w:space="4" w:sz="4" w:val="single"/>
      </w:pBdr>
      <w:shd w:color="auto" w:fill="F6F8FA" w:val="clear"/>
      <w:wordWrap w:val="0"/>
      <w:spacing w:after="120" w:before="120" w:line="260" w:lineRule="auto"/>
      <w:jc w:val="left"/>
    </w:pPr>
    <w:rPr>
      <w:rFonts w:ascii="Consolas" w:cs="Consolas" w:eastAsia="黑体" w:hAnsi="Consolas" w:hint="eastAsia"/>
      <w:sz w:val="19"/>
    </w:rPr>
  </w:style>
  <w:style w:customStyle="1" w:styleId="DFEquation" w:type="paragraph">
    <w:name w:val="DF Equation"/>
    <w:basedOn w:val="Normal"/>
    <w:qFormat/>
    <w:pPr>
      <w:keepLines/>
      <w:tabs>
        <w:tab w:pos="4450" w:val="center"/>
        <w:tab w:pos="8901" w:val="right"/>
      </w:tabs>
      <w:spacing w:after="120" w:before="120" w:line="240" w:lineRule="auto"/>
      <w:ind w:firstLine="0" w:firstLineChars="0"/>
      <w:jc w:val="left"/>
    </w:pPr>
  </w:style>
  <w:style w:styleId="TOC1" w:type="paragraph">
    <w:name w:val="toc 1"/>
    <w:basedOn w:val="Normal"/>
    <w:next w:val="BodyText"/>
    <w:qFormat/>
    <w:pPr>
      <w:spacing w:after="40" w:before="40"/>
      <w:ind w:left="0"/>
    </w:pPr>
    <w:rPr>
      <w:b/>
    </w:rPr>
  </w:style>
  <w:style w:styleId="TOC2" w:type="paragraph">
    <w:name w:val="toc 2"/>
    <w:basedOn w:val="Normal"/>
    <w:next w:val="BodyText"/>
    <w:qFormat/>
    <w:pPr>
      <w:spacing w:after="40" w:before="40"/>
      <w:ind w:left="420"/>
    </w:pPr>
  </w:style>
  <w:style w:styleId="TOC3" w:type="paragraph">
    <w:name w:val="toc 3"/>
    <w:basedOn w:val="Normal"/>
    <w:next w:val="BodyText"/>
    <w:qFormat/>
    <w:pPr>
      <w:spacing w:after="40" w:before="40"/>
      <w:ind w:left="840"/>
    </w:p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  <w:style w:type="paragraph" w:styleId="tplHeader0">
    <w:name w:val="tpl header"/>
    <w:basedOn w:val="tplNormal1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tplNormal1">
    <w:name w:val="tpl Normal"/>
    <w:rsid w:val="00FC693F"/>
    <w:pPr>
      <w:spacing w:after="200" w:line="276" w:lineRule="auto"/>
    </w:pPr>
    <w:rPr>
      <w:rFonts w:cstheme="minorBidi" w:ascii="Times New Roman" w:hAnsi="Times New Roman" w:eastAsia="宋体"/>
      <w:sz w:val="22"/>
      <w:szCs w:val="22"/>
      <w:lang w:val="en-US" w:eastAsia="en-US" w:bidi="ar-SA"/>
    </w:rPr>
  </w:style>
  <w:style w:type="paragraph" w:styleId="tplFooter2">
    <w:name w:val="tpl footer"/>
    <w:basedOn w:val="tplNormal1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</w:styles>
</file>

<file path=word/tpl1_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tplHeader0"/>
      <w:tabs>
        <w:tab w:val="clear" w:pos="4680"/>
        <w:tab w:val="clear" w:pos="9360"/>
        <w:tab w:val="right" w:pos="8900"/>
      </w:tabs>
      <w:pBdr>
        <w:bottom w:val="single" w:sz="6" w:space="1" w:color="000000"/>
      </w:pBdr>
    </w:pPr>
    <w:r>
      <w:rPr>
        <w:sz w:val="18"/>
      </w:rPr>
      <w:t>Northwind Consulting</w:t>
    </w:r>
    <w:r>
      <w:rPr>
        <w:sz w:val="18"/>
      </w:rPr>
      <w:tab/>
      <w:t>Feasibility study</w:t>
    </w:r>
  </w:p>
</w:hdr>
</file>

<file path=word/tpl3_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tplFooter2"/>
      <w:jc w:val="center"/>
    </w:pPr>
    <w:r>
      <w:rPr>
        <w:sz w:val="18"/>
      </w:rPr>
      <w:t xml:space="preserve">Page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of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tpl_cover_footer.xml><?xml version="1.0" encoding="utf-8"?>
<w:ftr xmlns:w="http://schemas.openxmlformats.org/wordprocessingml/2006/main">
  <w:p>
    <w:pPr>
      <w:spacing w:before="0" w:after="0"/>
    </w:pPr>
  </w:p>
</w:ftr>
</file>

<file path=word/tpl_cover_header.xml><?xml version="1.0" encoding="utf-8"?>
<w:hdr xmlns:w="http://schemas.openxmlformats.org/wordprocessingml/2006/main">
  <w:p>
    <w:pPr>
      <w:spacing w:before="0" w:after="0"/>
    </w:pPr>
  </w:p>
</w:hdr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Type="http://schemas.openxmlformats.org/officeDocument/2006/relationships/numbering" Id="rId8" Target="numbering.xml"/><Relationship Type="http://schemas.openxmlformats.org/officeDocument/2006/relationships/styles" Id="rId7" Target="styles.xml"/><Relationship Type="http://schemas.openxmlformats.org/officeDocument/2006/relationships/settings" Id="rId6" Target="settings.xml"/><Relationship Type="http://schemas.openxmlformats.org/officeDocument/2006/relationships/webSettings" Id="rId5" Target="webSettings.xml"/><Relationship Type="http://schemas.openxmlformats.org/officeDocument/2006/relationships/fontTable" Id="rId4" Target="fontTable.xml"/><Relationship Type="http://schemas.openxmlformats.org/officeDocument/2006/relationships/theme" Id="rId3" Target="theme/theme1.xml"/><Relationship Type="http://schemas.openxmlformats.org/officeDocument/2006/relationships/footnotes" Id="rId2" Target="footnotes.xml"/><Relationship Type="http://schemas.openxmlformats.org/officeDocument/2006/relationships/comments" Id="rId1" Target="comments.xml"/><Relationship Id="rIdDfFooter1" Target="footer1.xml" Type="http://schemas.openxmlformats.org/officeDocument/2006/relationships/footer"/><Relationship Type="http://schemas.openxmlformats.org/officeDocument/2006/relationships/header" Id="rIdDfHeader1" Target="header1.xml"/><Relationship Id="rIdTpl2" Type="http://schemas.openxmlformats.org/officeDocument/2006/relationships/header" Target="tpl1_header1.xml"/><Relationship Id="rIdTpl4" Type="http://schemas.openxmlformats.org/officeDocument/2006/relationships/footer" Target="tpl3_footer1.xml"/><Relationship Id="rIdTpl3" Type="http://schemas.openxmlformats.org/officeDocument/2006/relationships/image" Target="media/tpl1_image1.png"/><Relationship Id="rIdTplEmptyH" Type="http://schemas.openxmlformats.org/officeDocument/2006/relationships/header" Target="tpl_cover_header.xml"/><Relationship Id="rIdTplEmptyF" Type="http://schemas.openxmlformats.org/officeDocument/2006/relationships/footer" Target="tpl_cover_footer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Times New Roman" panose="02110004020202020204"/>
        <a:ea typeface="宋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Times New Roman" panose="02110004020202020204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en-US</dc:language>
  <cp:keywords/>
  <dcterms:created xsi:type="dcterms:W3CDTF">2026-11-02T05:43:33Z</dcterms:created>
  <dcterms:modified xsi:type="dcterms:W3CDTF">2026-11-02T05:43:33Z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City Renewal Authority</vt:lpwstr>
  </property>
  <property fmtid="{D5CDD505-2E9C-101B-9397-08002B2CF9AE}" pid="3" name="report-no">
    <vt:lpwstr>NW-2026-018</vt:lpwstr>
  </property>
</Properties>
</file>